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2BAE" w14:textId="608C620F" w:rsidR="00D90FE1" w:rsidRDefault="00D90FE1" w:rsidP="00A85B3E">
      <w:pPr>
        <w:pStyle w:val="TOC2"/>
        <w:tabs>
          <w:tab w:val="right" w:leader="dot" w:pos="9350"/>
        </w:tabs>
        <w:ind w:left="0"/>
      </w:pPr>
      <w:r>
        <w:object w:dxaOrig="7154" w:dyaOrig="2626" w14:anchorId="2DF30ED2">
          <v:rect id="rectole0000000000" o:spid="_x0000_i1025" style="width:355.25pt;height:133.8pt" o:ole="" o:preferrelative="t" stroked="f">
            <v:imagedata r:id="rId6" o:title=""/>
          </v:rect>
          <o:OLEObject Type="Embed" ProgID="StaticMetafile" ShapeID="rectole0000000000" DrawAspect="Content" ObjectID="_1732617982" r:id="rId7"/>
        </w:object>
      </w:r>
    </w:p>
    <w:p w14:paraId="371C0A27" w14:textId="77777777" w:rsidR="00D90FE1" w:rsidRDefault="00D90FE1" w:rsidP="00A85B3E">
      <w:pPr>
        <w:pStyle w:val="TOC2"/>
        <w:tabs>
          <w:tab w:val="right" w:leader="dot" w:pos="9350"/>
        </w:tabs>
        <w:ind w:left="0"/>
      </w:pPr>
    </w:p>
    <w:p w14:paraId="22E0C279" w14:textId="77777777" w:rsidR="00D90FE1" w:rsidRDefault="00D90FE1" w:rsidP="00A85B3E">
      <w:pPr>
        <w:pStyle w:val="TOC2"/>
        <w:tabs>
          <w:tab w:val="right" w:leader="dot" w:pos="9350"/>
        </w:tabs>
        <w:ind w:left="0"/>
      </w:pPr>
    </w:p>
    <w:p w14:paraId="1C3EBD5B" w14:textId="77777777" w:rsidR="00D90FE1" w:rsidRDefault="00D90FE1" w:rsidP="00A85B3E">
      <w:pPr>
        <w:pStyle w:val="TOC2"/>
        <w:tabs>
          <w:tab w:val="right" w:leader="dot" w:pos="9350"/>
        </w:tabs>
        <w:ind w:left="0"/>
      </w:pPr>
    </w:p>
    <w:p w14:paraId="44928C9D" w14:textId="23916790" w:rsidR="005C41EB" w:rsidRPr="003C5333" w:rsidRDefault="00B31E5A" w:rsidP="00A85B3E">
      <w:pPr>
        <w:pStyle w:val="TOC2"/>
        <w:tabs>
          <w:tab w:val="right" w:leader="dot" w:pos="9350"/>
        </w:tabs>
        <w:ind w:left="0"/>
        <w:rPr>
          <w:rFonts w:ascii="Segoe UI" w:hAnsi="Segoe UI" w:cs="Segoe UI"/>
          <w:sz w:val="56"/>
          <w:szCs w:val="56"/>
        </w:rPr>
      </w:pPr>
      <w:r w:rsidRPr="003C5333">
        <w:rPr>
          <w:rFonts w:ascii="Segoe UI" w:hAnsi="Segoe UI" w:cs="Segoe UI"/>
          <w:sz w:val="56"/>
          <w:szCs w:val="56"/>
        </w:rPr>
        <w:t>Education Accelerator</w:t>
      </w:r>
    </w:p>
    <w:p w14:paraId="13884598" w14:textId="30003D2A" w:rsidR="00A85B3E" w:rsidRPr="003C5333" w:rsidRDefault="00A85B3E" w:rsidP="00A85B3E">
      <w:pPr>
        <w:rPr>
          <w:rFonts w:ascii="Segoe UI" w:hAnsi="Segoe UI" w:cs="Segoe UI"/>
          <w:sz w:val="56"/>
          <w:szCs w:val="56"/>
        </w:rPr>
      </w:pPr>
      <w:r w:rsidRPr="003C5333">
        <w:rPr>
          <w:rFonts w:ascii="Segoe UI" w:hAnsi="Segoe UI" w:cs="Segoe UI"/>
          <w:sz w:val="56"/>
          <w:szCs w:val="56"/>
        </w:rPr>
        <w:t>Archived Applications</w:t>
      </w:r>
    </w:p>
    <w:p w14:paraId="3E12F132" w14:textId="77777777" w:rsidR="00B31E5A" w:rsidRPr="003C5333" w:rsidRDefault="00B31E5A" w:rsidP="00B31E5A">
      <w:pPr>
        <w:rPr>
          <w:rFonts w:ascii="Segoe UI" w:hAnsi="Segoe UI" w:cs="Segoe UI"/>
          <w:sz w:val="56"/>
          <w:szCs w:val="56"/>
        </w:rPr>
      </w:pPr>
    </w:p>
    <w:p w14:paraId="3595EE45" w14:textId="0D1BF849" w:rsidR="005652D4" w:rsidRDefault="005C41EB" w:rsidP="005652D4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4DEB4D5" w14:textId="6234031C" w:rsidR="005B7318" w:rsidRDefault="003C5333">
      <w:pPr>
        <w:pStyle w:val="TOC2"/>
        <w:tabs>
          <w:tab w:val="right" w:leader="dot" w:pos="9350"/>
        </w:tabs>
        <w:rPr>
          <w:rFonts w:eastAsiaTheme="minorEastAsia"/>
          <w:noProof/>
          <w:kern w:val="0"/>
          <w:lang w:eastAsia="ja-JP"/>
          <w14:ligatures w14:val="none"/>
        </w:rPr>
      </w:pPr>
      <w:r>
        <w:lastRenderedPageBreak/>
        <w:fldChar w:fldCharType="begin"/>
      </w:r>
      <w:r w:rsidR="00D35F2B">
        <w:instrText>TOC \o "1-3" \h \z \u</w:instrText>
      </w:r>
      <w:r>
        <w:fldChar w:fldCharType="separate"/>
      </w:r>
      <w:hyperlink w:anchor="_Toc122005213" w:history="1">
        <w:r w:rsidR="005B7318" w:rsidRPr="00012187">
          <w:rPr>
            <w:rStyle w:val="Hyperlink"/>
            <w:noProof/>
          </w:rPr>
          <w:t>Archived Applications</w:t>
        </w:r>
        <w:r w:rsidR="005B7318">
          <w:rPr>
            <w:noProof/>
            <w:webHidden/>
          </w:rPr>
          <w:tab/>
        </w:r>
        <w:r w:rsidR="005B7318">
          <w:rPr>
            <w:noProof/>
            <w:webHidden/>
          </w:rPr>
          <w:fldChar w:fldCharType="begin"/>
        </w:r>
        <w:r w:rsidR="005B7318">
          <w:rPr>
            <w:noProof/>
            <w:webHidden/>
          </w:rPr>
          <w:instrText xml:space="preserve"> PAGEREF _Toc122005213 \h </w:instrText>
        </w:r>
        <w:r w:rsidR="005B7318">
          <w:rPr>
            <w:noProof/>
            <w:webHidden/>
          </w:rPr>
        </w:r>
        <w:r w:rsidR="005B7318">
          <w:rPr>
            <w:noProof/>
            <w:webHidden/>
          </w:rPr>
          <w:fldChar w:fldCharType="separate"/>
        </w:r>
        <w:r w:rsidR="005B7318">
          <w:rPr>
            <w:noProof/>
            <w:webHidden/>
          </w:rPr>
          <w:t>3</w:t>
        </w:r>
        <w:r w:rsidR="005B7318">
          <w:rPr>
            <w:noProof/>
            <w:webHidden/>
          </w:rPr>
          <w:fldChar w:fldCharType="end"/>
        </w:r>
      </w:hyperlink>
    </w:p>
    <w:p w14:paraId="7ECC2F10" w14:textId="1F471614" w:rsidR="005B7318" w:rsidRDefault="005B7318">
      <w:pPr>
        <w:pStyle w:val="TOC2"/>
        <w:tabs>
          <w:tab w:val="right" w:leader="dot" w:pos="9350"/>
        </w:tabs>
        <w:rPr>
          <w:rFonts w:eastAsiaTheme="minorEastAsia"/>
          <w:noProof/>
          <w:kern w:val="0"/>
          <w:lang w:eastAsia="ja-JP"/>
          <w14:ligatures w14:val="none"/>
        </w:rPr>
      </w:pPr>
      <w:hyperlink w:anchor="_Toc122005214" w:history="1">
        <w:r w:rsidRPr="00012187">
          <w:rPr>
            <w:rStyle w:val="Hyperlink"/>
            <w:noProof/>
          </w:rPr>
          <w:t>Higher Education Partner Power BI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3667EE" w14:textId="484DEE26" w:rsidR="005B7318" w:rsidRDefault="005B7318">
      <w:pPr>
        <w:pStyle w:val="TOC2"/>
        <w:tabs>
          <w:tab w:val="right" w:leader="dot" w:pos="9350"/>
        </w:tabs>
        <w:rPr>
          <w:rFonts w:eastAsiaTheme="minorEastAsia"/>
          <w:noProof/>
          <w:kern w:val="0"/>
          <w:lang w:eastAsia="ja-JP"/>
          <w14:ligatures w14:val="none"/>
        </w:rPr>
      </w:pPr>
      <w:hyperlink w:anchor="_Toc122005215" w:history="1">
        <w:r w:rsidRPr="00012187">
          <w:rPr>
            <w:rStyle w:val="Hyperlink"/>
            <w:noProof/>
          </w:rPr>
          <w:t>K12 Attendance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3DFDB0" w14:textId="30AF39ED" w:rsidR="005B7318" w:rsidRDefault="005B7318">
      <w:pPr>
        <w:pStyle w:val="TOC2"/>
        <w:tabs>
          <w:tab w:val="right" w:leader="dot" w:pos="9350"/>
        </w:tabs>
        <w:rPr>
          <w:rFonts w:eastAsiaTheme="minorEastAsia"/>
          <w:noProof/>
          <w:kern w:val="0"/>
          <w:lang w:eastAsia="ja-JP"/>
          <w14:ligatures w14:val="none"/>
        </w:rPr>
      </w:pPr>
      <w:hyperlink w:anchor="_Toc122005216" w:history="1">
        <w:r w:rsidRPr="00012187">
          <w:rPr>
            <w:rStyle w:val="Hyperlink"/>
            <w:noProof/>
          </w:rPr>
          <w:t>Attendance Power BI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3A15E4" w14:textId="6B730533" w:rsidR="005B7318" w:rsidRDefault="005B7318">
      <w:pPr>
        <w:pStyle w:val="TOC2"/>
        <w:tabs>
          <w:tab w:val="right" w:leader="dot" w:pos="9350"/>
        </w:tabs>
        <w:rPr>
          <w:rFonts w:eastAsiaTheme="minorEastAsia"/>
          <w:noProof/>
          <w:kern w:val="0"/>
          <w:lang w:eastAsia="ja-JP"/>
          <w14:ligatures w14:val="none"/>
        </w:rPr>
      </w:pPr>
      <w:hyperlink w:anchor="_Toc122005217" w:history="1">
        <w:r w:rsidRPr="00012187">
          <w:rPr>
            <w:rStyle w:val="Hyperlink"/>
            <w:noProof/>
          </w:rPr>
          <w:t>K12 Student Behavior Management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669436" w14:textId="5C14DFF8" w:rsidR="005B7318" w:rsidRDefault="005B7318">
      <w:pPr>
        <w:pStyle w:val="TOC2"/>
        <w:tabs>
          <w:tab w:val="right" w:leader="dot" w:pos="9350"/>
        </w:tabs>
        <w:rPr>
          <w:rFonts w:eastAsiaTheme="minorEastAsia"/>
          <w:noProof/>
          <w:kern w:val="0"/>
          <w:lang w:eastAsia="ja-JP"/>
          <w14:ligatures w14:val="none"/>
        </w:rPr>
      </w:pPr>
      <w:hyperlink w:anchor="_Toc122005218" w:history="1">
        <w:r w:rsidRPr="00012187">
          <w:rPr>
            <w:rStyle w:val="Hyperlink"/>
            <w:noProof/>
          </w:rPr>
          <w:t>Grants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50A0ED" w14:textId="33FF62D4" w:rsidR="005B7318" w:rsidRDefault="005B7318">
      <w:pPr>
        <w:pStyle w:val="TOC2"/>
        <w:tabs>
          <w:tab w:val="right" w:leader="dot" w:pos="9350"/>
        </w:tabs>
        <w:rPr>
          <w:rFonts w:eastAsiaTheme="minorEastAsia"/>
          <w:noProof/>
          <w:kern w:val="0"/>
          <w:lang w:eastAsia="ja-JP"/>
          <w14:ligatures w14:val="none"/>
        </w:rPr>
      </w:pPr>
      <w:hyperlink w:anchor="_Toc122005219" w:history="1">
        <w:r w:rsidRPr="00012187">
          <w:rPr>
            <w:rStyle w:val="Hyperlink"/>
            <w:noProof/>
          </w:rPr>
          <w:t>Donor Management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_Toc122005219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AFA68A" w14:textId="563A7E9C" w:rsidR="003C5333" w:rsidRDefault="003C5333" w:rsidP="1CED5AEA">
      <w:pPr>
        <w:pStyle w:val="TOC2"/>
        <w:tabs>
          <w:tab w:val="right" w:leader="dot" w:pos="9360"/>
        </w:tabs>
        <w:rPr>
          <w:rFonts w:eastAsiaTheme="minorEastAsia"/>
          <w:noProof/>
          <w:kern w:val="0"/>
          <w14:ligatures w14:val="none"/>
        </w:rPr>
      </w:pPr>
      <w:r>
        <w:fldChar w:fldCharType="end"/>
      </w:r>
    </w:p>
    <w:p w14:paraId="64BB0B43" w14:textId="28950661" w:rsidR="00D35F2B" w:rsidRDefault="00D35F2B" w:rsidP="1CED5AEA">
      <w:pPr>
        <w:spacing w:after="82"/>
        <w:ind w:left="-5"/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</w:p>
    <w:p w14:paraId="3D2B56E1" w14:textId="77777777" w:rsidR="00D35F2B" w:rsidRDefault="00D35F2B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11A1229F" w14:textId="168E56EC" w:rsidR="007D41FA" w:rsidRPr="007D41FA" w:rsidRDefault="00442F05" w:rsidP="006F2EED">
      <w:pPr>
        <w:pStyle w:val="Heading2"/>
      </w:pPr>
      <w:bookmarkStart w:id="0" w:name="_Toc122005213"/>
      <w:r>
        <w:lastRenderedPageBreak/>
        <w:t>Archived Applications</w:t>
      </w:r>
      <w:bookmarkEnd w:id="0"/>
    </w:p>
    <w:p w14:paraId="413C1009" w14:textId="4F5A9B5B" w:rsidR="000C0EAF" w:rsidRDefault="0090434F" w:rsidP="00576743">
      <w:pPr>
        <w:rPr>
          <w:rFonts w:eastAsiaTheme="minorEastAsia"/>
        </w:rPr>
      </w:pPr>
      <w:r>
        <w:t xml:space="preserve">This document gives </w:t>
      </w:r>
      <w:r w:rsidR="00B51A04">
        <w:t>an overview</w:t>
      </w:r>
      <w:r>
        <w:t xml:space="preserve"> of the </w:t>
      </w:r>
      <w:r w:rsidR="00F129BD">
        <w:t>archived applications that were part of p</w:t>
      </w:r>
      <w:r w:rsidRPr="0090434F">
        <w:t>revious versions of the education accelerator</w:t>
      </w:r>
      <w:r w:rsidR="00F129BD">
        <w:t xml:space="preserve">. The </w:t>
      </w:r>
      <w:r w:rsidR="00B51A04">
        <w:t xml:space="preserve">applications covered in this </w:t>
      </w:r>
      <w:r w:rsidR="006067CA">
        <w:t>document</w:t>
      </w:r>
      <w:r w:rsidR="00B51A04">
        <w:t xml:space="preserve"> are </w:t>
      </w:r>
      <w:r w:rsidR="001B4066">
        <w:t xml:space="preserve">the Higher Education Business Partner </w:t>
      </w:r>
      <w:r w:rsidR="005B7318">
        <w:t xml:space="preserve">Power BI </w:t>
      </w:r>
      <w:r w:rsidR="001B4066">
        <w:t xml:space="preserve">Dashboard, K12 Attendance App, Attendance Power BI Dashboard, K12 Student Behavior Management App, Grants App, and Donor Management App.  </w:t>
      </w:r>
      <w:r w:rsidRPr="0090434F">
        <w:t xml:space="preserve">These apps are no longer maintained, but the solution files can still be downloaded for free </w:t>
      </w:r>
      <w:r w:rsidR="00576743">
        <w:t xml:space="preserve">from the </w:t>
      </w:r>
      <w:hyperlink r:id="rId8">
        <w:r w:rsidR="00576743" w:rsidRPr="04BFC92C">
          <w:rPr>
            <w:rStyle w:val="Hyperlink"/>
          </w:rPr>
          <w:t>archive folder</w:t>
        </w:r>
      </w:hyperlink>
      <w:r w:rsidR="00576743">
        <w:t xml:space="preserve"> on GitHub.</w:t>
      </w:r>
    </w:p>
    <w:p w14:paraId="42188850" w14:textId="35505E95" w:rsidR="00D35F2B" w:rsidRPr="00D35F2B" w:rsidRDefault="69D1023E" w:rsidP="1CED5AEA">
      <w:pPr>
        <w:pStyle w:val="Heading2"/>
        <w:rPr>
          <w:rFonts w:eastAsiaTheme="minorEastAsia"/>
        </w:rPr>
      </w:pPr>
      <w:bookmarkStart w:id="1" w:name="_Toc122005214"/>
      <w:r w:rsidRPr="1CED5AEA">
        <w:rPr>
          <w:rFonts w:eastAsiaTheme="minorEastAsia"/>
        </w:rPr>
        <w:t xml:space="preserve">Higher Education </w:t>
      </w:r>
      <w:r w:rsidR="7CCF38C6" w:rsidRPr="1CED5AEA">
        <w:rPr>
          <w:rFonts w:eastAsiaTheme="minorEastAsia"/>
        </w:rPr>
        <w:t xml:space="preserve">Partner Power BI </w:t>
      </w:r>
      <w:r w:rsidR="005B7318">
        <w:rPr>
          <w:rFonts w:eastAsiaTheme="minorEastAsia"/>
        </w:rPr>
        <w:t>Dashboard</w:t>
      </w:r>
      <w:bookmarkEnd w:id="1"/>
    </w:p>
    <w:p w14:paraId="0ACC773E" w14:textId="53D90033" w:rsidR="00D76C6F" w:rsidRDefault="73F91B8E" w:rsidP="00D76C6F">
      <w:pPr>
        <w:spacing w:after="82"/>
        <w:ind w:left="-5"/>
      </w:pPr>
      <w:r>
        <w:t xml:space="preserve">The </w:t>
      </w:r>
      <w:r w:rsidRPr="1CED5AEA">
        <w:rPr>
          <w:i/>
          <w:iCs/>
        </w:rPr>
        <w:t xml:space="preserve">Business Partner Power BI </w:t>
      </w:r>
      <w:r w:rsidR="005B7318" w:rsidRPr="1CED5AEA">
        <w:rPr>
          <w:i/>
          <w:iCs/>
        </w:rPr>
        <w:t>Dashboard</w:t>
      </w:r>
      <w:r>
        <w:t xml:space="preserve"> </w:t>
      </w:r>
      <w:r w:rsidR="1D45FA4F">
        <w:t>is used to</w:t>
      </w:r>
      <w:r>
        <w:t xml:space="preserve"> view insights into the number of grants</w:t>
      </w:r>
      <w:r w:rsidR="4C6D2E96">
        <w:t>.</w:t>
      </w:r>
      <w:r>
        <w:t xml:space="preserve"> </w:t>
      </w:r>
      <w:r w:rsidR="73FD516F">
        <w:t xml:space="preserve">This view also shows insights into the status of student applications for internships and scholarships. </w:t>
      </w:r>
      <w:r w:rsidR="66208EB8">
        <w:t xml:space="preserve"> The solution can be installed using the file</w:t>
      </w:r>
      <w:r w:rsidR="66208EB8" w:rsidRPr="1CED5AEA">
        <w:rPr>
          <w:i/>
          <w:iCs/>
        </w:rPr>
        <w:t xml:space="preserve"> </w:t>
      </w:r>
      <w:proofErr w:type="spellStart"/>
      <w:r w:rsidR="66208EB8" w:rsidRPr="1CED5AEA">
        <w:rPr>
          <w:i/>
          <w:iCs/>
        </w:rPr>
        <w:t>HIED.BI.pbix</w:t>
      </w:r>
      <w:proofErr w:type="spellEnd"/>
      <w:r w:rsidR="66208EB8" w:rsidRPr="1CED5AEA">
        <w:rPr>
          <w:i/>
          <w:iCs/>
        </w:rPr>
        <w:t xml:space="preserve"> </w:t>
      </w:r>
      <w:r w:rsidR="66208EB8">
        <w:t xml:space="preserve">from the </w:t>
      </w:r>
      <w:hyperlink r:id="rId9">
        <w:r w:rsidR="66208EB8" w:rsidRPr="1CED5AEA">
          <w:rPr>
            <w:rStyle w:val="Hyperlink"/>
          </w:rPr>
          <w:t>archive folder</w:t>
        </w:r>
      </w:hyperlink>
      <w:r w:rsidR="66208EB8">
        <w:t xml:space="preserve"> on GitHub.</w:t>
      </w:r>
    </w:p>
    <w:p w14:paraId="50585283" w14:textId="3BAE312E" w:rsidR="00C54D53" w:rsidRDefault="00C54D53" w:rsidP="009E2724">
      <w:pPr>
        <w:spacing w:after="82"/>
        <w:ind w:left="-5"/>
        <w:jc w:val="center"/>
      </w:pPr>
    </w:p>
    <w:p w14:paraId="621EF299" w14:textId="584DD0F7" w:rsidR="009E2724" w:rsidRDefault="009E2724" w:rsidP="009E2724">
      <w:pPr>
        <w:spacing w:after="82"/>
        <w:ind w:left="-5"/>
        <w:jc w:val="center"/>
      </w:pPr>
      <w:r>
        <w:rPr>
          <w:noProof/>
        </w:rPr>
        <w:drawing>
          <wp:inline distT="0" distB="0" distL="0" distR="0" wp14:anchorId="3C567776" wp14:editId="39062684">
            <wp:extent cx="4782312" cy="2612390"/>
            <wp:effectExtent l="19050" t="19050" r="0" b="0"/>
            <wp:docPr id="817" name="Picture 817" descr="Graphical user interfac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2612390"/>
                    </a:xfrm>
                    <a:prstGeom prst="rect">
                      <a:avLst/>
                    </a:prstGeom>
                    <a:ln>
                      <a:solidFill>
                        <a:srgbClr val="ACACAC"/>
                      </a:solidFill>
                    </a:ln>
                  </pic:spPr>
                </pic:pic>
              </a:graphicData>
            </a:graphic>
          </wp:inline>
        </w:drawing>
      </w:r>
    </w:p>
    <w:p w14:paraId="69B09833" w14:textId="2DECA7E8" w:rsidR="5201F6C9" w:rsidRDefault="5201F6C9" w:rsidP="5201F6C9">
      <w:pPr>
        <w:spacing w:after="82"/>
        <w:ind w:left="-5"/>
        <w:jc w:val="center"/>
      </w:pPr>
    </w:p>
    <w:p w14:paraId="036186AF" w14:textId="0584EB2F" w:rsidR="009E2F4E" w:rsidRDefault="009E2F4E" w:rsidP="1CED5AEA">
      <w:pPr>
        <w:pStyle w:val="Heading2"/>
        <w:rPr>
          <w:rFonts w:eastAsiaTheme="minorEastAsia"/>
        </w:rPr>
      </w:pPr>
      <w:bookmarkStart w:id="2" w:name="_Toc122005215"/>
      <w:r w:rsidRPr="1CED5AEA">
        <w:rPr>
          <w:rFonts w:eastAsiaTheme="minorEastAsia"/>
        </w:rPr>
        <w:t>K12 Attendance App</w:t>
      </w:r>
      <w:bookmarkEnd w:id="2"/>
    </w:p>
    <w:p w14:paraId="7BED481D" w14:textId="1B076744" w:rsidR="003230F2" w:rsidRDefault="01C1E06D" w:rsidP="003230F2">
      <w:pPr>
        <w:spacing w:after="76"/>
        <w:ind w:left="-5"/>
      </w:pPr>
      <w:r>
        <w:t>Th</w:t>
      </w:r>
      <w:r w:rsidR="00014119">
        <w:t xml:space="preserve">e </w:t>
      </w:r>
      <w:r w:rsidR="00014119" w:rsidRPr="00014119">
        <w:rPr>
          <w:i/>
          <w:iCs/>
        </w:rPr>
        <w:t>K12 Attendance App</w:t>
      </w:r>
      <w:r>
        <w:t xml:space="preserve"> is a </w:t>
      </w:r>
      <w:hyperlink r:id="rId11" w:history="1">
        <w:r w:rsidR="0061437C" w:rsidRPr="0061437C">
          <w:rPr>
            <w:rStyle w:val="Hyperlink"/>
          </w:rPr>
          <w:t>c</w:t>
        </w:r>
        <w:r w:rsidRPr="0061437C">
          <w:rPr>
            <w:rStyle w:val="Hyperlink"/>
          </w:rPr>
          <w:t xml:space="preserve">anvas </w:t>
        </w:r>
        <w:r w:rsidR="0061437C" w:rsidRPr="0061437C">
          <w:rPr>
            <w:rStyle w:val="Hyperlink"/>
          </w:rPr>
          <w:t>a</w:t>
        </w:r>
        <w:r w:rsidRPr="0061437C">
          <w:rPr>
            <w:rStyle w:val="Hyperlink"/>
          </w:rPr>
          <w:t>pp</w:t>
        </w:r>
      </w:hyperlink>
      <w:r>
        <w:t xml:space="preserve"> that </w:t>
      </w:r>
      <w:r w:rsidR="0061437C">
        <w:t>e</w:t>
      </w:r>
      <w:r w:rsidR="5EBE050A">
        <w:t>ducator</w:t>
      </w:r>
      <w:r w:rsidR="0061437C">
        <w:t>s</w:t>
      </w:r>
      <w:r w:rsidR="5EBE050A">
        <w:t xml:space="preserve"> </w:t>
      </w:r>
      <w:r w:rsidR="0061437C">
        <w:t xml:space="preserve">can </w:t>
      </w:r>
      <w:r w:rsidR="1F39557E">
        <w:t xml:space="preserve">use to </w:t>
      </w:r>
      <w:r w:rsidR="5EBE050A">
        <w:t>easily tracks and report attendance</w:t>
      </w:r>
      <w:r w:rsidR="0061437C">
        <w:t>.</w:t>
      </w:r>
      <w:r w:rsidR="5EBE050A">
        <w:t xml:space="preserve"> This application can also be modified to </w:t>
      </w:r>
      <w:r w:rsidR="5FD5EABB">
        <w:t>be used</w:t>
      </w:r>
      <w:r w:rsidR="5EBE050A">
        <w:t xml:space="preserve"> on a table or phone to increase ease of using it.</w:t>
      </w:r>
      <w:r w:rsidR="23F45DF6">
        <w:t xml:space="preserve"> The solution can be installed using the file </w:t>
      </w:r>
      <w:r w:rsidR="23F45DF6" w:rsidRPr="04BFC92C">
        <w:rPr>
          <w:i/>
          <w:iCs/>
        </w:rPr>
        <w:t>Education</w:t>
      </w:r>
      <w:r w:rsidR="70BE293E" w:rsidRPr="04BFC92C">
        <w:rPr>
          <w:i/>
          <w:iCs/>
        </w:rPr>
        <w:t>AcceleratorK12CanvasApps_</w:t>
      </w:r>
      <w:r w:rsidR="4AE07DAF" w:rsidRPr="04BFC92C">
        <w:rPr>
          <w:i/>
          <w:iCs/>
        </w:rPr>
        <w:t>m</w:t>
      </w:r>
      <w:r w:rsidR="70BE293E" w:rsidRPr="04BFC92C">
        <w:rPr>
          <w:i/>
          <w:iCs/>
        </w:rPr>
        <w:t>anaged.</w:t>
      </w:r>
      <w:r w:rsidR="4AE07DAF" w:rsidRPr="04BFC92C">
        <w:rPr>
          <w:i/>
          <w:iCs/>
        </w:rPr>
        <w:t>z</w:t>
      </w:r>
      <w:r w:rsidR="70BE293E" w:rsidRPr="04BFC92C">
        <w:rPr>
          <w:i/>
          <w:iCs/>
        </w:rPr>
        <w:t>ip</w:t>
      </w:r>
      <w:r w:rsidR="23F45DF6">
        <w:t xml:space="preserve"> from the </w:t>
      </w:r>
      <w:hyperlink r:id="rId12">
        <w:r w:rsidR="23F45DF6" w:rsidRPr="04BFC92C">
          <w:rPr>
            <w:rStyle w:val="Hyperlink"/>
          </w:rPr>
          <w:t>archive folder</w:t>
        </w:r>
      </w:hyperlink>
      <w:r w:rsidR="23F45DF6">
        <w:t xml:space="preserve"> on GitHub.</w:t>
      </w:r>
    </w:p>
    <w:p w14:paraId="60039496" w14:textId="58F46A8F" w:rsidR="0042134B" w:rsidRDefault="0042134B" w:rsidP="0042134B">
      <w:pPr>
        <w:ind w:left="-5"/>
      </w:pPr>
    </w:p>
    <w:p w14:paraId="04683961" w14:textId="77777777" w:rsidR="0042134B" w:rsidRDefault="0042134B" w:rsidP="0042134B">
      <w:pPr>
        <w:spacing w:after="81"/>
        <w:ind w:left="721"/>
      </w:pPr>
      <w:r>
        <w:t xml:space="preserve"> </w:t>
      </w:r>
    </w:p>
    <w:p w14:paraId="2D12683D" w14:textId="2D6DED85" w:rsidR="009E2F4E" w:rsidRDefault="0042134B" w:rsidP="00D35F2B">
      <w:pPr>
        <w:jc w:val="center"/>
      </w:pPr>
      <w:r>
        <w:rPr>
          <w:noProof/>
        </w:rPr>
        <w:lastRenderedPageBreak/>
        <w:drawing>
          <wp:inline distT="0" distB="0" distL="0" distR="0" wp14:anchorId="6D3DD264" wp14:editId="2F2D2CCF">
            <wp:extent cx="4800600" cy="2186813"/>
            <wp:effectExtent l="19050" t="19050" r="0" b="4445"/>
            <wp:docPr id="1473" name="Picture 1473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" name="Picture 147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86813"/>
                    </a:xfrm>
                    <a:prstGeom prst="rect">
                      <a:avLst/>
                    </a:prstGeom>
                    <a:ln>
                      <a:solidFill>
                        <a:srgbClr val="ACACAC"/>
                      </a:solidFill>
                    </a:ln>
                  </pic:spPr>
                </pic:pic>
              </a:graphicData>
            </a:graphic>
          </wp:inline>
        </w:drawing>
      </w:r>
    </w:p>
    <w:p w14:paraId="4D3A9D92" w14:textId="3CDD88CC" w:rsidR="007C2941" w:rsidRDefault="00CD4DEA" w:rsidP="1CED5AEA">
      <w:pPr>
        <w:pStyle w:val="Heading2"/>
        <w:rPr>
          <w:rFonts w:eastAsiaTheme="minorEastAsia"/>
        </w:rPr>
      </w:pPr>
      <w:bookmarkStart w:id="3" w:name="_Toc122005216"/>
      <w:r w:rsidRPr="1CED5AEA">
        <w:rPr>
          <w:rFonts w:eastAsiaTheme="minorEastAsia"/>
        </w:rPr>
        <w:t>A</w:t>
      </w:r>
      <w:r w:rsidR="007C2941" w:rsidRPr="1CED5AEA">
        <w:rPr>
          <w:rFonts w:eastAsiaTheme="minorEastAsia"/>
        </w:rPr>
        <w:t>ttendance Power BI dashboard</w:t>
      </w:r>
      <w:bookmarkEnd w:id="3"/>
    </w:p>
    <w:p w14:paraId="3E83DC17" w14:textId="462CFB43" w:rsidR="008A04C2" w:rsidRDefault="67137549" w:rsidP="008A04C2">
      <w:pPr>
        <w:spacing w:after="76"/>
        <w:ind w:left="-5"/>
      </w:pPr>
      <w:r>
        <w:t>Educators</w:t>
      </w:r>
      <w:r w:rsidR="4B5DEEF0">
        <w:t xml:space="preserve"> use the </w:t>
      </w:r>
      <w:r w:rsidR="4B5DEEF0" w:rsidRPr="00CC160D">
        <w:rPr>
          <w:i/>
          <w:iCs/>
        </w:rPr>
        <w:t xml:space="preserve">Attendance Power BI </w:t>
      </w:r>
      <w:r w:rsidR="00CC160D" w:rsidRPr="00CC160D">
        <w:rPr>
          <w:i/>
          <w:iCs/>
        </w:rPr>
        <w:t>D</w:t>
      </w:r>
      <w:r w:rsidR="4B5DEEF0" w:rsidRPr="00CC160D">
        <w:rPr>
          <w:i/>
          <w:iCs/>
        </w:rPr>
        <w:t>ashboard</w:t>
      </w:r>
      <w:r w:rsidR="4B5DEEF0">
        <w:t xml:space="preserve"> to view attendance data</w:t>
      </w:r>
      <w:r w:rsidR="00CC160D">
        <w:t>. T</w:t>
      </w:r>
      <w:r>
        <w:t xml:space="preserve">his </w:t>
      </w:r>
      <w:hyperlink r:id="rId14" w:history="1">
        <w:r w:rsidR="00DE0164">
          <w:rPr>
            <w:rStyle w:val="Hyperlink"/>
          </w:rPr>
          <w:t>Power BI dashboard</w:t>
        </w:r>
      </w:hyperlink>
      <w:r w:rsidR="00B86ABE">
        <w:t xml:space="preserve"> </w:t>
      </w:r>
      <w:r>
        <w:t>helps educato</w:t>
      </w:r>
      <w:r w:rsidR="4CA9A694">
        <w:t xml:space="preserve">rs to straightforwardly </w:t>
      </w:r>
      <w:r w:rsidR="276934DC">
        <w:t>monitor</w:t>
      </w:r>
      <w:r w:rsidR="4CA9A694">
        <w:t xml:space="preserve">, analyze, and </w:t>
      </w:r>
      <w:r w:rsidR="5FD5EABB">
        <w:t>act</w:t>
      </w:r>
      <w:r w:rsidR="4CA9A694">
        <w:t xml:space="preserve"> on attendance data for their classes. In the below example educator is </w:t>
      </w:r>
      <w:r w:rsidR="011FE820">
        <w:t xml:space="preserve">viewing the attendance data for a date range </w:t>
      </w:r>
      <w:r w:rsidR="4B5DEEF0">
        <w:t xml:space="preserve">in April for Art I class. </w:t>
      </w:r>
      <w:r w:rsidR="20803025">
        <w:t xml:space="preserve">The solution can be installed using the file </w:t>
      </w:r>
      <w:proofErr w:type="spellStart"/>
      <w:r w:rsidR="45290762" w:rsidRPr="04BFC92C">
        <w:rPr>
          <w:i/>
          <w:iCs/>
        </w:rPr>
        <w:t>Attendance.Power.Bi.Report.pbix</w:t>
      </w:r>
      <w:proofErr w:type="spellEnd"/>
      <w:r w:rsidR="45290762">
        <w:t xml:space="preserve"> from the </w:t>
      </w:r>
      <w:hyperlink r:id="rId15">
        <w:r w:rsidR="45290762" w:rsidRPr="04BFC92C">
          <w:rPr>
            <w:rStyle w:val="Hyperlink"/>
          </w:rPr>
          <w:t>archive folder</w:t>
        </w:r>
      </w:hyperlink>
      <w:r w:rsidR="45290762">
        <w:t xml:space="preserve"> on Git</w:t>
      </w:r>
      <w:r w:rsidR="6AB1D5A3">
        <w:t>Hub</w:t>
      </w:r>
      <w:r w:rsidR="0993240C">
        <w:t>.</w:t>
      </w:r>
    </w:p>
    <w:p w14:paraId="14DFCAED" w14:textId="5D425350" w:rsidR="00B34CBC" w:rsidRPr="00CD4DEA" w:rsidRDefault="00B34CBC" w:rsidP="00B34CBC">
      <w:pPr>
        <w:jc w:val="center"/>
      </w:pPr>
      <w:r>
        <w:rPr>
          <w:noProof/>
        </w:rPr>
        <w:drawing>
          <wp:inline distT="0" distB="0" distL="0" distR="0" wp14:anchorId="5482FF66" wp14:editId="2E73ED2B">
            <wp:extent cx="4787900" cy="2977388"/>
            <wp:effectExtent l="0" t="0" r="0" b="0"/>
            <wp:docPr id="1523" name="Picture 1523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Picture 152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97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7730" w14:textId="27758AAB" w:rsidR="009E2F4E" w:rsidRPr="001E44E1" w:rsidRDefault="009E2F4E" w:rsidP="1CED5AEA">
      <w:pPr>
        <w:pStyle w:val="Heading2"/>
        <w:rPr>
          <w:rFonts w:eastAsiaTheme="minorEastAsia"/>
        </w:rPr>
      </w:pPr>
      <w:bookmarkStart w:id="4" w:name="_Toc122005217"/>
      <w:r w:rsidRPr="1CED5AEA">
        <w:rPr>
          <w:rFonts w:eastAsiaTheme="minorEastAsia"/>
        </w:rPr>
        <w:t xml:space="preserve">K12 </w:t>
      </w:r>
      <w:r w:rsidR="00A602B5" w:rsidRPr="1CED5AEA">
        <w:rPr>
          <w:rFonts w:eastAsiaTheme="minorEastAsia"/>
        </w:rPr>
        <w:t xml:space="preserve">Student </w:t>
      </w:r>
      <w:r w:rsidRPr="1CED5AEA">
        <w:rPr>
          <w:rFonts w:eastAsiaTheme="minorEastAsia"/>
        </w:rPr>
        <w:t>Behavior Management</w:t>
      </w:r>
      <w:r w:rsidR="00A602B5" w:rsidRPr="1CED5AEA">
        <w:rPr>
          <w:rFonts w:eastAsiaTheme="minorEastAsia"/>
        </w:rPr>
        <w:t xml:space="preserve"> App</w:t>
      </w:r>
      <w:bookmarkEnd w:id="4"/>
    </w:p>
    <w:p w14:paraId="0C1BD8C0" w14:textId="7F4411A6" w:rsidR="00665A85" w:rsidRDefault="2A9E52F7" w:rsidP="00665A85">
      <w:r>
        <w:t>Th</w:t>
      </w:r>
      <w:r w:rsidR="006A0537">
        <w:t xml:space="preserve">e </w:t>
      </w:r>
      <w:r w:rsidR="006A0537" w:rsidRPr="00493B8B">
        <w:rPr>
          <w:i/>
          <w:iCs/>
        </w:rPr>
        <w:t>K12 Student Behavior Management App</w:t>
      </w:r>
      <w:r w:rsidR="0801B760">
        <w:t xml:space="preserve"> </w:t>
      </w:r>
      <w:r w:rsidR="7CCF38C6">
        <w:t xml:space="preserve">is a </w:t>
      </w:r>
      <w:hyperlink r:id="rId17" w:history="1">
        <w:r w:rsidR="006A0537" w:rsidRPr="00493B8B">
          <w:rPr>
            <w:rStyle w:val="Hyperlink"/>
          </w:rPr>
          <w:t>c</w:t>
        </w:r>
        <w:r w:rsidR="7CCF38C6" w:rsidRPr="00493B8B">
          <w:rPr>
            <w:rStyle w:val="Hyperlink"/>
          </w:rPr>
          <w:t>anvas</w:t>
        </w:r>
        <w:r w:rsidR="0801B760" w:rsidRPr="00493B8B">
          <w:rPr>
            <w:rStyle w:val="Hyperlink"/>
          </w:rPr>
          <w:t xml:space="preserve"> </w:t>
        </w:r>
        <w:r w:rsidR="006A0537" w:rsidRPr="00493B8B">
          <w:rPr>
            <w:rStyle w:val="Hyperlink"/>
          </w:rPr>
          <w:t>a</w:t>
        </w:r>
        <w:r w:rsidR="0801B760" w:rsidRPr="00493B8B">
          <w:rPr>
            <w:rStyle w:val="Hyperlink"/>
          </w:rPr>
          <w:t>pp</w:t>
        </w:r>
      </w:hyperlink>
      <w:r w:rsidR="0801B760">
        <w:t xml:space="preserve"> that</w:t>
      </w:r>
      <w:r>
        <w:t xml:space="preserve"> </w:t>
      </w:r>
      <w:r w:rsidR="006A0537">
        <w:t>a</w:t>
      </w:r>
      <w:r>
        <w:t>dministrator</w:t>
      </w:r>
      <w:r w:rsidR="006A0537">
        <w:t>s</w:t>
      </w:r>
      <w:r>
        <w:t xml:space="preserve"> </w:t>
      </w:r>
      <w:r w:rsidR="006A0537">
        <w:t xml:space="preserve">can </w:t>
      </w:r>
      <w:r w:rsidR="7CCF38C6">
        <w:t xml:space="preserve">use to track and </w:t>
      </w:r>
      <w:r>
        <w:t>encourage positive behavior from students</w:t>
      </w:r>
      <w:r w:rsidR="7CCF38C6">
        <w:t>. Administrators can</w:t>
      </w:r>
      <w:r>
        <w:t xml:space="preserve"> easily record and track the things that students are doing well according to their school’s code of conduct.  </w:t>
      </w:r>
      <w:r w:rsidR="002D7F95">
        <w:t>In the screenshot below, t</w:t>
      </w:r>
      <w:r w:rsidR="2A57CA01">
        <w:t xml:space="preserve">he </w:t>
      </w:r>
      <w:r w:rsidR="002D7F95">
        <w:t>a</w:t>
      </w:r>
      <w:r w:rsidR="2A57CA01">
        <w:t xml:space="preserve">dministrator looks at students who have demonstrated positive behavior in Art class. </w:t>
      </w:r>
      <w:r w:rsidR="3B70D1D0">
        <w:t xml:space="preserve">The solution can be installed using the file </w:t>
      </w:r>
      <w:r w:rsidR="3B70D1D0" w:rsidRPr="005531AC">
        <w:rPr>
          <w:i/>
          <w:iCs/>
        </w:rPr>
        <w:t>EducationAcceleratorK12CanvasApps_</w:t>
      </w:r>
      <w:r w:rsidR="4893ACA5" w:rsidRPr="005531AC">
        <w:rPr>
          <w:i/>
          <w:iCs/>
        </w:rPr>
        <w:t>m</w:t>
      </w:r>
      <w:r w:rsidR="3B70D1D0" w:rsidRPr="005531AC">
        <w:rPr>
          <w:i/>
          <w:iCs/>
        </w:rPr>
        <w:t>anaged.</w:t>
      </w:r>
      <w:r w:rsidR="4893ACA5" w:rsidRPr="005531AC">
        <w:rPr>
          <w:i/>
          <w:iCs/>
        </w:rPr>
        <w:t>z</w:t>
      </w:r>
      <w:r w:rsidR="3B70D1D0" w:rsidRPr="005531AC">
        <w:rPr>
          <w:i/>
          <w:iCs/>
        </w:rPr>
        <w:t>ip</w:t>
      </w:r>
      <w:r w:rsidR="3B70D1D0" w:rsidRPr="04BFC92C">
        <w:rPr>
          <w:i/>
          <w:iCs/>
        </w:rPr>
        <w:t xml:space="preserve"> </w:t>
      </w:r>
      <w:r w:rsidR="3B70D1D0">
        <w:t xml:space="preserve">from the </w:t>
      </w:r>
      <w:hyperlink r:id="rId18">
        <w:r w:rsidR="3B70D1D0" w:rsidRPr="04BFC92C">
          <w:rPr>
            <w:rStyle w:val="Hyperlink"/>
          </w:rPr>
          <w:t>archive folder</w:t>
        </w:r>
      </w:hyperlink>
      <w:r w:rsidR="3B70D1D0">
        <w:t xml:space="preserve"> on GitHub.</w:t>
      </w:r>
    </w:p>
    <w:p w14:paraId="47343470" w14:textId="235702D6" w:rsidR="00005CCB" w:rsidRDefault="00005CCB" w:rsidP="00005CCB">
      <w:pPr>
        <w:spacing w:after="83"/>
        <w:ind w:left="-5"/>
      </w:pPr>
    </w:p>
    <w:p w14:paraId="5D7F9EC9" w14:textId="2C1C0BC8" w:rsidR="003E0D15" w:rsidRDefault="00927599" w:rsidP="00927599">
      <w:pPr>
        <w:jc w:val="center"/>
      </w:pPr>
      <w:r>
        <w:rPr>
          <w:noProof/>
        </w:rPr>
        <w:lastRenderedPageBreak/>
        <w:drawing>
          <wp:inline distT="0" distB="0" distL="0" distR="0" wp14:anchorId="4AFCD012" wp14:editId="0FB692E6">
            <wp:extent cx="2927028" cy="1100724"/>
            <wp:effectExtent l="19050" t="19050" r="6985" b="4445"/>
            <wp:docPr id="1375" name="Picture 1375" descr="Chart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" name="Picture 1375" descr="Chart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6319" cy="1104218"/>
                    </a:xfrm>
                    <a:prstGeom prst="rect">
                      <a:avLst/>
                    </a:prstGeom>
                    <a:ln>
                      <a:solidFill>
                        <a:srgbClr val="ACACAC"/>
                      </a:solidFill>
                    </a:ln>
                  </pic:spPr>
                </pic:pic>
              </a:graphicData>
            </a:graphic>
          </wp:inline>
        </w:drawing>
      </w:r>
    </w:p>
    <w:p w14:paraId="2F2C3DC0" w14:textId="77777777" w:rsidR="00710CF5" w:rsidRDefault="00710CF5" w:rsidP="00927599">
      <w:pPr>
        <w:jc w:val="center"/>
      </w:pPr>
    </w:p>
    <w:p w14:paraId="5C959B0B" w14:textId="7269DEDE" w:rsidR="00710CF5" w:rsidRPr="009E2F4E" w:rsidRDefault="00710CF5" w:rsidP="00927599">
      <w:pPr>
        <w:jc w:val="center"/>
      </w:pPr>
      <w:r>
        <w:rPr>
          <w:noProof/>
        </w:rPr>
        <w:drawing>
          <wp:inline distT="0" distB="0" distL="0" distR="0" wp14:anchorId="6297DDBD" wp14:editId="18AA82E8">
            <wp:extent cx="2908103" cy="1843979"/>
            <wp:effectExtent l="19050" t="19050" r="6985" b="4445"/>
            <wp:docPr id="1471" name="Picture 1471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Picture 147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9493" cy="1851201"/>
                    </a:xfrm>
                    <a:prstGeom prst="rect">
                      <a:avLst/>
                    </a:prstGeom>
                    <a:ln>
                      <a:solidFill>
                        <a:srgbClr val="ACACAC"/>
                      </a:solidFill>
                    </a:ln>
                  </pic:spPr>
                </pic:pic>
              </a:graphicData>
            </a:graphic>
          </wp:inline>
        </w:drawing>
      </w:r>
    </w:p>
    <w:p w14:paraId="159448F1" w14:textId="62507BB8" w:rsidR="0008580E" w:rsidRDefault="0008580E" w:rsidP="1CED5AEA">
      <w:pPr>
        <w:pStyle w:val="Heading2"/>
        <w:rPr>
          <w:rFonts w:eastAsiaTheme="minorEastAsia"/>
        </w:rPr>
      </w:pPr>
      <w:bookmarkStart w:id="5" w:name="_Toc122005218"/>
      <w:r w:rsidRPr="1CED5AEA">
        <w:rPr>
          <w:rFonts w:eastAsiaTheme="minorEastAsia"/>
        </w:rPr>
        <w:t>Grants App</w:t>
      </w:r>
      <w:bookmarkEnd w:id="5"/>
    </w:p>
    <w:p w14:paraId="335060E9" w14:textId="733764B0" w:rsidR="00496F5C" w:rsidRDefault="00D75727" w:rsidP="00496F5C">
      <w:pPr>
        <w:spacing w:after="80"/>
        <w:ind w:left="-5"/>
      </w:pPr>
      <w:r>
        <w:t>Th</w:t>
      </w:r>
      <w:r w:rsidR="00C646BB">
        <w:t xml:space="preserve">e </w:t>
      </w:r>
      <w:r w:rsidR="00C646BB" w:rsidRPr="00C646BB">
        <w:rPr>
          <w:i/>
          <w:iCs/>
        </w:rPr>
        <w:t>Grants App</w:t>
      </w:r>
      <w:r>
        <w:t xml:space="preserve"> is a </w:t>
      </w:r>
      <w:hyperlink r:id="rId21" w:history="1">
        <w:r w:rsidRPr="00952B2B">
          <w:rPr>
            <w:rStyle w:val="Hyperlink"/>
          </w:rPr>
          <w:t>Model-driven application</w:t>
        </w:r>
      </w:hyperlink>
      <w:r>
        <w:t>.</w:t>
      </w:r>
      <w:r w:rsidR="003049C5">
        <w:t xml:space="preserve"> This app is used by research faculty to keep track of </w:t>
      </w:r>
      <w:r w:rsidR="007F1D87">
        <w:t xml:space="preserve">grant </w:t>
      </w:r>
      <w:r w:rsidR="00ED0CE7">
        <w:t>applications</w:t>
      </w:r>
      <w:r w:rsidR="007F1D87">
        <w:t xml:space="preserve"> submitted by their students.</w:t>
      </w:r>
      <w:r w:rsidR="00496F5C">
        <w:t xml:space="preserve"> The solution can be installed using the file </w:t>
      </w:r>
      <w:r w:rsidR="00496F5C" w:rsidRPr="008963C6">
        <w:rPr>
          <w:i/>
          <w:iCs/>
        </w:rPr>
        <w:t>NonprofitCore_2_2_3_0_managed.Zip</w:t>
      </w:r>
      <w:r w:rsidR="00496F5C">
        <w:t xml:space="preserve"> from the </w:t>
      </w:r>
      <w:hyperlink r:id="rId22" w:history="1">
        <w:r w:rsidR="00496F5C" w:rsidRPr="009C4D8F">
          <w:rPr>
            <w:rStyle w:val="Hyperlink"/>
          </w:rPr>
          <w:t>archive folder</w:t>
        </w:r>
      </w:hyperlink>
      <w:r w:rsidR="00496F5C">
        <w:t xml:space="preserve"> on GitHub. </w:t>
      </w:r>
    </w:p>
    <w:p w14:paraId="5A87729D" w14:textId="472FC7FD" w:rsidR="000D45B0" w:rsidRPr="00D75727" w:rsidRDefault="000D45B0" w:rsidP="000D45B0">
      <w:pPr>
        <w:jc w:val="center"/>
      </w:pPr>
      <w:r>
        <w:rPr>
          <w:noProof/>
        </w:rPr>
        <w:drawing>
          <wp:inline distT="0" distB="0" distL="0" distR="0" wp14:anchorId="0F180F6D" wp14:editId="588AA702">
            <wp:extent cx="2500670" cy="3477185"/>
            <wp:effectExtent l="19050" t="19050" r="0" b="9525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7235" cy="3486313"/>
                    </a:xfrm>
                    <a:prstGeom prst="rect">
                      <a:avLst/>
                    </a:prstGeom>
                    <a:ln>
                      <a:solidFill>
                        <a:srgbClr val="ACACAC"/>
                      </a:solidFill>
                    </a:ln>
                  </pic:spPr>
                </pic:pic>
              </a:graphicData>
            </a:graphic>
          </wp:inline>
        </w:drawing>
      </w:r>
    </w:p>
    <w:p w14:paraId="50F7C2A8" w14:textId="1129A5B5" w:rsidR="0008580E" w:rsidRDefault="0008580E" w:rsidP="1CED5AEA">
      <w:pPr>
        <w:pStyle w:val="Heading2"/>
        <w:rPr>
          <w:rFonts w:eastAsiaTheme="minorEastAsia"/>
        </w:rPr>
      </w:pPr>
      <w:bookmarkStart w:id="6" w:name="_Toc122005219"/>
      <w:r w:rsidRPr="1CED5AEA">
        <w:rPr>
          <w:rFonts w:eastAsiaTheme="minorEastAsia"/>
        </w:rPr>
        <w:lastRenderedPageBreak/>
        <w:t>Donor Management App</w:t>
      </w:r>
      <w:bookmarkEnd w:id="6"/>
    </w:p>
    <w:p w14:paraId="636553A4" w14:textId="61060D1A" w:rsidR="00C35A57" w:rsidRDefault="00C35A57" w:rsidP="00C35A57">
      <w:pPr>
        <w:spacing w:after="80"/>
        <w:ind w:left="-5"/>
      </w:pPr>
      <w:r>
        <w:t xml:space="preserve">The </w:t>
      </w:r>
      <w:r w:rsidRPr="00DE1E1D">
        <w:rPr>
          <w:i/>
          <w:iCs/>
        </w:rPr>
        <w:t>Donor Management App</w:t>
      </w:r>
      <w:r>
        <w:t xml:space="preserve"> is a </w:t>
      </w:r>
      <w:hyperlink r:id="rId24" w:history="1">
        <w:r w:rsidR="00DE1E1D">
          <w:rPr>
            <w:rStyle w:val="Hyperlink"/>
          </w:rPr>
          <w:t>c</w:t>
        </w:r>
        <w:r w:rsidRPr="00DE1E1D">
          <w:rPr>
            <w:rStyle w:val="Hyperlink"/>
          </w:rPr>
          <w:t xml:space="preserve">anvas </w:t>
        </w:r>
        <w:r w:rsidR="00DE1E1D">
          <w:rPr>
            <w:rStyle w:val="Hyperlink"/>
          </w:rPr>
          <w:t>a</w:t>
        </w:r>
        <w:r w:rsidRPr="00DE1E1D">
          <w:rPr>
            <w:rStyle w:val="Hyperlink"/>
          </w:rPr>
          <w:t>pp</w:t>
        </w:r>
      </w:hyperlink>
      <w:r>
        <w:t xml:space="preserve"> that administrator</w:t>
      </w:r>
      <w:r w:rsidR="00A830A4">
        <w:t>s</w:t>
      </w:r>
      <w:r>
        <w:t xml:space="preserve"> </w:t>
      </w:r>
      <w:r w:rsidR="00A830A4">
        <w:t>use</w:t>
      </w:r>
      <w:r>
        <w:t xml:space="preserve"> to view and manage donors and update them on the amazing ways their donations help their school. </w:t>
      </w:r>
      <w:r w:rsidR="00372541">
        <w:t>In the view of</w:t>
      </w:r>
      <w:r>
        <w:t xml:space="preserve"> the </w:t>
      </w:r>
      <w:r w:rsidR="004B2F3D">
        <w:t>D</w:t>
      </w:r>
      <w:r>
        <w:t xml:space="preserve">onor </w:t>
      </w:r>
      <w:r w:rsidR="004B2F3D">
        <w:t>Management A</w:t>
      </w:r>
      <w:r>
        <w:t>pp</w:t>
      </w:r>
      <w:r w:rsidR="00372541">
        <w:t xml:space="preserve"> below</w:t>
      </w:r>
      <w:r>
        <w:t xml:space="preserve">, </w:t>
      </w:r>
      <w:r w:rsidR="00EA60F3">
        <w:t>an</w:t>
      </w:r>
      <w:r>
        <w:t xml:space="preserve"> </w:t>
      </w:r>
      <w:r w:rsidR="004B2F3D">
        <w:t>a</w:t>
      </w:r>
      <w:r>
        <w:t xml:space="preserve">dministrator easily </w:t>
      </w:r>
      <w:r w:rsidR="00ED0CE7">
        <w:t>shows</w:t>
      </w:r>
      <w:r>
        <w:t xml:space="preserve"> donors the impact of their donations</w:t>
      </w:r>
      <w:r w:rsidR="00EA60F3">
        <w:t xml:space="preserve"> </w:t>
      </w:r>
      <w:r>
        <w:t xml:space="preserve">through a clear view of designation and how their donations are making an impact for students. </w:t>
      </w:r>
      <w:r w:rsidR="006F5DAF">
        <w:t>T</w:t>
      </w:r>
      <w:r w:rsidR="00B349C3">
        <w:t xml:space="preserve">he solution can be installed using the file </w:t>
      </w:r>
      <w:r w:rsidR="009140FE" w:rsidRPr="00EA60F3">
        <w:rPr>
          <w:i/>
          <w:iCs/>
        </w:rPr>
        <w:t>EducationDonationManagerCanvasApp_</w:t>
      </w:r>
      <w:r w:rsidR="00DA5AEF" w:rsidRPr="00EA60F3">
        <w:rPr>
          <w:i/>
          <w:iCs/>
        </w:rPr>
        <w:t>m</w:t>
      </w:r>
      <w:r w:rsidR="009140FE" w:rsidRPr="00EA60F3">
        <w:rPr>
          <w:i/>
          <w:iCs/>
        </w:rPr>
        <w:t>anaged.</w:t>
      </w:r>
      <w:r w:rsidR="00DA5AEF" w:rsidRPr="00EA60F3">
        <w:rPr>
          <w:i/>
          <w:iCs/>
        </w:rPr>
        <w:t>z</w:t>
      </w:r>
      <w:r w:rsidR="009140FE" w:rsidRPr="00EA60F3">
        <w:rPr>
          <w:i/>
          <w:iCs/>
        </w:rPr>
        <w:t>ip</w:t>
      </w:r>
      <w:r w:rsidR="00B349C3">
        <w:t xml:space="preserve"> from the </w:t>
      </w:r>
      <w:hyperlink r:id="rId25" w:history="1">
        <w:r w:rsidR="00B349C3" w:rsidRPr="009C4D8F">
          <w:rPr>
            <w:rStyle w:val="Hyperlink"/>
          </w:rPr>
          <w:t>archive folder</w:t>
        </w:r>
      </w:hyperlink>
      <w:r w:rsidR="00B349C3">
        <w:t xml:space="preserve"> on GitHub.</w:t>
      </w:r>
      <w:r>
        <w:t xml:space="preserve"> </w:t>
      </w:r>
    </w:p>
    <w:p w14:paraId="2F762B3B" w14:textId="77777777" w:rsidR="00C35A57" w:rsidRPr="00C35A57" w:rsidRDefault="00C35A57" w:rsidP="00C35A57"/>
    <w:p w14:paraId="4605962D" w14:textId="3A10E2A2" w:rsidR="009E2F4E" w:rsidRPr="009E2F4E" w:rsidRDefault="00231B3B" w:rsidP="00442F05">
      <w:pPr>
        <w:jc w:val="center"/>
      </w:pPr>
      <w:r>
        <w:rPr>
          <w:noProof/>
        </w:rPr>
        <w:drawing>
          <wp:inline distT="0" distB="0" distL="0" distR="0" wp14:anchorId="1A739CA6" wp14:editId="6FE0E09C">
            <wp:extent cx="2103451" cy="2103140"/>
            <wp:effectExtent l="19050" t="19050" r="0" b="0"/>
            <wp:docPr id="1373" name="Picture 1373" descr="Chart, pi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" name="Picture 1373" descr="Chart, pie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0947" cy="2110635"/>
                    </a:xfrm>
                    <a:prstGeom prst="rect">
                      <a:avLst/>
                    </a:prstGeom>
                    <a:ln>
                      <a:solidFill>
                        <a:srgbClr val="ACACAC"/>
                      </a:solidFill>
                    </a:ln>
                  </pic:spPr>
                </pic:pic>
              </a:graphicData>
            </a:graphic>
          </wp:inline>
        </w:drawing>
      </w:r>
    </w:p>
    <w:sectPr w:rsidR="009E2F4E" w:rsidRPr="009E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C2E88" w14:textId="77777777" w:rsidR="007B514A" w:rsidRDefault="007B514A" w:rsidP="0049240A">
      <w:pPr>
        <w:spacing w:after="0" w:line="240" w:lineRule="auto"/>
      </w:pPr>
      <w:r>
        <w:separator/>
      </w:r>
    </w:p>
  </w:endnote>
  <w:endnote w:type="continuationSeparator" w:id="0">
    <w:p w14:paraId="011A9DD8" w14:textId="77777777" w:rsidR="007B514A" w:rsidRDefault="007B514A" w:rsidP="0049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652D4" w14:textId="77777777" w:rsidR="007B514A" w:rsidRDefault="007B514A" w:rsidP="0049240A">
      <w:pPr>
        <w:spacing w:after="0" w:line="240" w:lineRule="auto"/>
      </w:pPr>
      <w:r>
        <w:separator/>
      </w:r>
    </w:p>
  </w:footnote>
  <w:footnote w:type="continuationSeparator" w:id="0">
    <w:p w14:paraId="290FA345" w14:textId="77777777" w:rsidR="007B514A" w:rsidRDefault="007B514A" w:rsidP="00492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51"/>
    <w:rsid w:val="00005CCB"/>
    <w:rsid w:val="00014119"/>
    <w:rsid w:val="00023F94"/>
    <w:rsid w:val="00070970"/>
    <w:rsid w:val="0008580E"/>
    <w:rsid w:val="000B1EA3"/>
    <w:rsid w:val="000B7CC9"/>
    <w:rsid w:val="000C0EAF"/>
    <w:rsid w:val="000D40F7"/>
    <w:rsid w:val="000D45B0"/>
    <w:rsid w:val="00117233"/>
    <w:rsid w:val="00153CE0"/>
    <w:rsid w:val="001B4066"/>
    <w:rsid w:val="001E44E1"/>
    <w:rsid w:val="001E63E4"/>
    <w:rsid w:val="00231B3B"/>
    <w:rsid w:val="0024722E"/>
    <w:rsid w:val="002811CC"/>
    <w:rsid w:val="0028758C"/>
    <w:rsid w:val="002D7F95"/>
    <w:rsid w:val="0030466E"/>
    <w:rsid w:val="003049C5"/>
    <w:rsid w:val="003134C7"/>
    <w:rsid w:val="003230F2"/>
    <w:rsid w:val="0036469E"/>
    <w:rsid w:val="00372541"/>
    <w:rsid w:val="00396D53"/>
    <w:rsid w:val="003C5333"/>
    <w:rsid w:val="003E0D15"/>
    <w:rsid w:val="004165E6"/>
    <w:rsid w:val="0042134B"/>
    <w:rsid w:val="00430B19"/>
    <w:rsid w:val="00442F05"/>
    <w:rsid w:val="00465F12"/>
    <w:rsid w:val="00484930"/>
    <w:rsid w:val="0049240A"/>
    <w:rsid w:val="00493B8B"/>
    <w:rsid w:val="00496F5C"/>
    <w:rsid w:val="004B2F3D"/>
    <w:rsid w:val="004E2602"/>
    <w:rsid w:val="005531AC"/>
    <w:rsid w:val="00563A77"/>
    <w:rsid w:val="005652D4"/>
    <w:rsid w:val="00574A96"/>
    <w:rsid w:val="00576743"/>
    <w:rsid w:val="005B7318"/>
    <w:rsid w:val="005C41EB"/>
    <w:rsid w:val="006067CA"/>
    <w:rsid w:val="0061437C"/>
    <w:rsid w:val="00630C67"/>
    <w:rsid w:val="00641FEF"/>
    <w:rsid w:val="00665A85"/>
    <w:rsid w:val="006A0537"/>
    <w:rsid w:val="006B185E"/>
    <w:rsid w:val="006F2EED"/>
    <w:rsid w:val="006F58ED"/>
    <w:rsid w:val="006F5DAF"/>
    <w:rsid w:val="00710CF5"/>
    <w:rsid w:val="007606CF"/>
    <w:rsid w:val="007B514A"/>
    <w:rsid w:val="007C2941"/>
    <w:rsid w:val="007D41FA"/>
    <w:rsid w:val="007F1D87"/>
    <w:rsid w:val="00807D82"/>
    <w:rsid w:val="00844464"/>
    <w:rsid w:val="00866C2A"/>
    <w:rsid w:val="008951FE"/>
    <w:rsid w:val="008963C6"/>
    <w:rsid w:val="008A04C2"/>
    <w:rsid w:val="008C7CCB"/>
    <w:rsid w:val="008F1F4D"/>
    <w:rsid w:val="0090434F"/>
    <w:rsid w:val="009140FE"/>
    <w:rsid w:val="00927599"/>
    <w:rsid w:val="00952B2B"/>
    <w:rsid w:val="009B4384"/>
    <w:rsid w:val="009C4D8F"/>
    <w:rsid w:val="009D4072"/>
    <w:rsid w:val="009E2724"/>
    <w:rsid w:val="009E2F4E"/>
    <w:rsid w:val="009F0EA4"/>
    <w:rsid w:val="00A602B5"/>
    <w:rsid w:val="00A70155"/>
    <w:rsid w:val="00A830A4"/>
    <w:rsid w:val="00A85B3E"/>
    <w:rsid w:val="00AE1ACF"/>
    <w:rsid w:val="00B13E27"/>
    <w:rsid w:val="00B31E5A"/>
    <w:rsid w:val="00B31F45"/>
    <w:rsid w:val="00B349C3"/>
    <w:rsid w:val="00B34CBC"/>
    <w:rsid w:val="00B51A04"/>
    <w:rsid w:val="00B86ABE"/>
    <w:rsid w:val="00BA3A22"/>
    <w:rsid w:val="00BA5E2E"/>
    <w:rsid w:val="00BF1A50"/>
    <w:rsid w:val="00C0516D"/>
    <w:rsid w:val="00C064CF"/>
    <w:rsid w:val="00C07D42"/>
    <w:rsid w:val="00C27661"/>
    <w:rsid w:val="00C35A57"/>
    <w:rsid w:val="00C537B1"/>
    <w:rsid w:val="00C54D53"/>
    <w:rsid w:val="00C646BB"/>
    <w:rsid w:val="00C84819"/>
    <w:rsid w:val="00CA67AA"/>
    <w:rsid w:val="00CC160D"/>
    <w:rsid w:val="00CD4DEA"/>
    <w:rsid w:val="00D0723C"/>
    <w:rsid w:val="00D35F2B"/>
    <w:rsid w:val="00D75727"/>
    <w:rsid w:val="00D76C6F"/>
    <w:rsid w:val="00D8460A"/>
    <w:rsid w:val="00D86D11"/>
    <w:rsid w:val="00D90FE1"/>
    <w:rsid w:val="00DA2F92"/>
    <w:rsid w:val="00DA5AEF"/>
    <w:rsid w:val="00DE0164"/>
    <w:rsid w:val="00DE1E1D"/>
    <w:rsid w:val="00E43B29"/>
    <w:rsid w:val="00E67664"/>
    <w:rsid w:val="00EA60F3"/>
    <w:rsid w:val="00EA6E52"/>
    <w:rsid w:val="00EA7A4D"/>
    <w:rsid w:val="00EC2951"/>
    <w:rsid w:val="00ED0CE7"/>
    <w:rsid w:val="00ED23A8"/>
    <w:rsid w:val="00ED693D"/>
    <w:rsid w:val="00EE55B1"/>
    <w:rsid w:val="00F064CA"/>
    <w:rsid w:val="00F129BD"/>
    <w:rsid w:val="00F24758"/>
    <w:rsid w:val="011FE820"/>
    <w:rsid w:val="01C1E06D"/>
    <w:rsid w:val="04BFC92C"/>
    <w:rsid w:val="0801B760"/>
    <w:rsid w:val="0993240C"/>
    <w:rsid w:val="15286EE4"/>
    <w:rsid w:val="1CED5AEA"/>
    <w:rsid w:val="1D45FA4F"/>
    <w:rsid w:val="1F39557E"/>
    <w:rsid w:val="20803025"/>
    <w:rsid w:val="23F45DF6"/>
    <w:rsid w:val="24BF2AD9"/>
    <w:rsid w:val="276934DC"/>
    <w:rsid w:val="2A57CA01"/>
    <w:rsid w:val="2A9E52F7"/>
    <w:rsid w:val="2F4CA88B"/>
    <w:rsid w:val="2FC00F8A"/>
    <w:rsid w:val="3B70D1D0"/>
    <w:rsid w:val="3F2AD78E"/>
    <w:rsid w:val="45290762"/>
    <w:rsid w:val="45F07202"/>
    <w:rsid w:val="4893ACA5"/>
    <w:rsid w:val="49DB0901"/>
    <w:rsid w:val="4AE07DAF"/>
    <w:rsid w:val="4B5DEEF0"/>
    <w:rsid w:val="4C6D2E96"/>
    <w:rsid w:val="4CA9A694"/>
    <w:rsid w:val="5201F6C9"/>
    <w:rsid w:val="522720D2"/>
    <w:rsid w:val="5EBE050A"/>
    <w:rsid w:val="5FD5EABB"/>
    <w:rsid w:val="64643606"/>
    <w:rsid w:val="66208EB8"/>
    <w:rsid w:val="67137549"/>
    <w:rsid w:val="67295583"/>
    <w:rsid w:val="69D1023E"/>
    <w:rsid w:val="6AB1D5A3"/>
    <w:rsid w:val="6DF4DCCF"/>
    <w:rsid w:val="70BE293E"/>
    <w:rsid w:val="73F91B8E"/>
    <w:rsid w:val="73FD516F"/>
    <w:rsid w:val="7490738F"/>
    <w:rsid w:val="7CC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52DC"/>
  <w15:chartTrackingRefBased/>
  <w15:docId w15:val="{BB7917A2-BB1C-4A05-B7DC-5E42E1A2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1F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5F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5F2B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C4D8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D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D4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4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0466E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92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40A"/>
  </w:style>
  <w:style w:type="paragraph" w:styleId="Footer">
    <w:name w:val="footer"/>
    <w:basedOn w:val="Normal"/>
    <w:link w:val="FooterChar"/>
    <w:uiPriority w:val="99"/>
    <w:unhideWhenUsed/>
    <w:rsid w:val="00492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Industry-Accelerator-Education/tree/master/archive" TargetMode="External"/><Relationship Id="rId13" Type="http://schemas.openxmlformats.org/officeDocument/2006/relationships/image" Target="media/image3.jpg"/><Relationship Id="rId18" Type="http://schemas.openxmlformats.org/officeDocument/2006/relationships/hyperlink" Target="https://github.com/microsoft/Industry-Accelerator-Education/tree/master/archive" TargetMode="External"/><Relationship Id="rId26" Type="http://schemas.openxmlformats.org/officeDocument/2006/relationships/image" Target="media/image8.jpg"/><Relationship Id="rId3" Type="http://schemas.openxmlformats.org/officeDocument/2006/relationships/webSettings" Target="webSettings.xml"/><Relationship Id="rId21" Type="http://schemas.openxmlformats.org/officeDocument/2006/relationships/hyperlink" Target="https://learn.microsoft.com/power-apps/maker/model-driven-apps/model-driven-app-overview" TargetMode="External"/><Relationship Id="rId7" Type="http://schemas.openxmlformats.org/officeDocument/2006/relationships/oleObject" Target="embeddings/oleObject1.bin"/><Relationship Id="rId12" Type="http://schemas.openxmlformats.org/officeDocument/2006/relationships/hyperlink" Target="https://github.com/microsoft/Industry-Accelerator-Education/tree/master/archive" TargetMode="External"/><Relationship Id="rId17" Type="http://schemas.openxmlformats.org/officeDocument/2006/relationships/hyperlink" Target="https://learn.microsoft.com/power-apps/maker/canvas-apps/getting-started" TargetMode="External"/><Relationship Id="rId25" Type="http://schemas.openxmlformats.org/officeDocument/2006/relationships/hyperlink" Target="https://github.com/microsoft/Industry-Accelerator-Education/tree/master/archiv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image" Target="media/image6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power-apps/maker/canvas-apps/getting-started" TargetMode="External"/><Relationship Id="rId24" Type="http://schemas.openxmlformats.org/officeDocument/2006/relationships/hyperlink" Target="https://learn.microsoft.com/power-apps/maker/canvas-apps/getting-starte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microsoft/Industry-Accelerator-Education/tree/master/archive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hyperlink" Target="https://github.com/microsoft/Industry-Accelerator-Education/tree/master/archive" TargetMode="External"/><Relationship Id="rId14" Type="http://schemas.openxmlformats.org/officeDocument/2006/relationships/hyperlink" Target="https://learn.microsoft.com/power-bi/consumer/end-user-dashboards" TargetMode="External"/><Relationship Id="rId22" Type="http://schemas.openxmlformats.org/officeDocument/2006/relationships/hyperlink" Target="https://github.com/microsoft/Industry-Accelerator-Education/tree/master/archiv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Agarwal (HCL TECHNOLOGIES CORPORATE SER)</dc:creator>
  <cp:keywords/>
  <dc:description/>
  <cp:lastModifiedBy>Greg Degruy</cp:lastModifiedBy>
  <cp:revision>2</cp:revision>
  <dcterms:created xsi:type="dcterms:W3CDTF">2022-12-15T22:00:00Z</dcterms:created>
  <dcterms:modified xsi:type="dcterms:W3CDTF">2022-12-15T22:00:00Z</dcterms:modified>
</cp:coreProperties>
</file>