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9D" w:rsidRDefault="00FA109D">
      <w:r>
        <w:t>21/10/2021</w:t>
      </w:r>
    </w:p>
    <w:p w:rsidR="005F231D" w:rsidRDefault="00AE331E">
      <w:r>
        <w:t xml:space="preserve">Notes on simulation model </w:t>
      </w:r>
      <w:proofErr w:type="spellStart"/>
      <w:r>
        <w:t>Fisherian</w:t>
      </w:r>
      <w:proofErr w:type="spellEnd"/>
      <w:r>
        <w:t xml:space="preserve"> </w:t>
      </w:r>
      <w:proofErr w:type="spellStart"/>
      <w:r>
        <w:t>Gandon</w:t>
      </w:r>
      <w:proofErr w:type="spellEnd"/>
      <w:r>
        <w:t>:</w:t>
      </w:r>
    </w:p>
    <w:p w:rsidR="00AE331E" w:rsidRDefault="00AE331E" w:rsidP="00AE331E">
      <w:pPr>
        <w:pStyle w:val="ListParagraph"/>
        <w:numPr>
          <w:ilvl w:val="0"/>
          <w:numId w:val="1"/>
        </w:numPr>
      </w:pPr>
      <w:r>
        <w:t xml:space="preserve">Current situation: </w:t>
      </w:r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>working code with t and p alleles – t1 and p1 are “</w:t>
      </w:r>
      <w:proofErr w:type="spellStart"/>
      <w:r>
        <w:t>wildtype</w:t>
      </w:r>
      <w:proofErr w:type="spellEnd"/>
      <w:r>
        <w:t>”; t2 is harmful and only present in plasmid; p2 is resistant, only present in chromosome</w:t>
      </w:r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>mutation of t only possible in plasmid and mutation of p only possible in chromosome; hence we “lock” p2 and t2 to chromosome and plasmid, respectively</w:t>
      </w:r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 xml:space="preserve">a p1t2 plasmid is equivalent to the Bad plasmid in </w:t>
      </w:r>
      <w:proofErr w:type="spellStart"/>
      <w:r>
        <w:t>Gandon</w:t>
      </w:r>
      <w:proofErr w:type="spellEnd"/>
      <w:r>
        <w:t xml:space="preserve"> &amp; Vale, a p1t1 plasmid is equivalent to a Good plasmid</w:t>
      </w:r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>so far no co-infection allowed</w:t>
      </w:r>
    </w:p>
    <w:p w:rsidR="00AE331E" w:rsidRDefault="00AE331E" w:rsidP="00AE331E">
      <w:pPr>
        <w:pStyle w:val="ListParagraph"/>
      </w:pPr>
    </w:p>
    <w:p w:rsidR="00AE331E" w:rsidRDefault="00AE331E" w:rsidP="00AE331E">
      <w:pPr>
        <w:pStyle w:val="ListParagraph"/>
        <w:numPr>
          <w:ilvl w:val="0"/>
          <w:numId w:val="1"/>
        </w:numPr>
      </w:pPr>
      <w:r>
        <w:t>Sensitivity analysis should look at following parameters:</w:t>
      </w:r>
    </w:p>
    <w:p w:rsidR="00456909" w:rsidRDefault="00456909" w:rsidP="00456909">
      <w:pPr>
        <w:pStyle w:val="ListParagraph"/>
        <w:numPr>
          <w:ilvl w:val="1"/>
          <w:numId w:val="1"/>
        </w:numPr>
      </w:pPr>
      <w:r>
        <w:t>Strength of resistance</w:t>
      </w:r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>Force/coefficient of infection (note that we’re using a model with ecological feedback, so the probability of infection will depend on the number of infected cells)</w:t>
      </w:r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>Death rate of t2 plasmids</w:t>
      </w:r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>Cost of resistance</w:t>
      </w:r>
      <w:bookmarkStart w:id="0" w:name="_GoBack"/>
      <w:bookmarkEnd w:id="0"/>
    </w:p>
    <w:p w:rsidR="00AE331E" w:rsidRDefault="00AE331E" w:rsidP="00AE331E">
      <w:pPr>
        <w:pStyle w:val="ListParagraph"/>
        <w:numPr>
          <w:ilvl w:val="1"/>
          <w:numId w:val="1"/>
        </w:numPr>
      </w:pPr>
      <w:r>
        <w:t>Fitness effect of having a bad plasmid (additional to the death rate)</w:t>
      </w:r>
    </w:p>
    <w:p w:rsidR="00FA109D" w:rsidRDefault="00FA109D" w:rsidP="00456909">
      <w:pPr>
        <w:pStyle w:val="ListParagraph"/>
        <w:ind w:left="1440"/>
      </w:pPr>
    </w:p>
    <w:sectPr w:rsidR="00FA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B3BC4"/>
    <w:multiLevelType w:val="hybridMultilevel"/>
    <w:tmpl w:val="FD8680A6"/>
    <w:lvl w:ilvl="0" w:tplc="273C8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1E"/>
    <w:rsid w:val="002B3D13"/>
    <w:rsid w:val="00320B4A"/>
    <w:rsid w:val="00456909"/>
    <w:rsid w:val="00AE331E"/>
    <w:rsid w:val="00F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C0DF"/>
  <w15:chartTrackingRefBased/>
  <w15:docId w15:val="{230EA665-97CB-40F9-8AE9-6E4A5082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Duarte, Ana</dc:creator>
  <cp:keywords/>
  <dc:description/>
  <cp:lastModifiedBy>Duarte, Ana</cp:lastModifiedBy>
  <cp:revision>2</cp:revision>
  <dcterms:created xsi:type="dcterms:W3CDTF">2021-10-21T09:59:00Z</dcterms:created>
  <dcterms:modified xsi:type="dcterms:W3CDTF">2021-10-21T10:14:00Z</dcterms:modified>
</cp:coreProperties>
</file>