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1"/>
        <w:tblW w:w="0" w:type="auto"/>
        <w:tblLook w:val="04A0"/>
      </w:tblPr>
      <w:tblGrid>
        <w:gridCol w:w="1312"/>
        <w:gridCol w:w="1249"/>
        <w:gridCol w:w="1507"/>
        <w:gridCol w:w="2449"/>
        <w:gridCol w:w="1035"/>
        <w:gridCol w:w="94"/>
        <w:gridCol w:w="1640"/>
      </w:tblGrid>
      <w:tr w:rsidR="001765E5" w:rsidRPr="001765E5" w:rsidTr="004B46FC">
        <w:trPr>
          <w:cnfStyle w:val="100000000000"/>
          <w:trHeight w:val="300"/>
        </w:trPr>
        <w:tc>
          <w:tcPr>
            <w:cnfStyle w:val="001000000000"/>
            <w:tcW w:w="0" w:type="auto"/>
            <w:vMerge w:val="restart"/>
            <w:noWrap/>
            <w:vAlign w:val="center"/>
            <w:hideMark/>
          </w:tcPr>
          <w:p w:rsidR="0008655F" w:rsidRPr="001765E5" w:rsidRDefault="0008655F" w:rsidP="00D06518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8655F" w:rsidRPr="001765E5" w:rsidRDefault="0008655F" w:rsidP="0008655F">
            <w:pPr>
              <w:spacing w:after="0" w:line="240" w:lineRule="auto"/>
              <w:jc w:val="center"/>
              <w:cnfStyle w:val="100000000000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1765E5">
              <w:rPr>
                <w:rFonts w:ascii="Adobe Garamond Pro Bold" w:hAnsi="Adobe Garamond Pro Bold"/>
                <w:b w:val="0"/>
                <w:sz w:val="20"/>
                <w:szCs w:val="20"/>
              </w:rPr>
              <w:t>HTTP Flash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8655F" w:rsidRPr="001765E5" w:rsidRDefault="0008655F" w:rsidP="00DF3DBB">
            <w:pPr>
              <w:spacing w:after="0"/>
              <w:jc w:val="center"/>
              <w:cnfStyle w:val="100000000000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1765E5">
              <w:rPr>
                <w:rFonts w:ascii="Adobe Garamond Pro Bold" w:hAnsi="Adobe Garamond Pro Bold"/>
                <w:b w:val="0"/>
                <w:sz w:val="20"/>
                <w:szCs w:val="20"/>
              </w:rPr>
              <w:t>PVR</w:t>
            </w:r>
            <w:r w:rsidR="00DF3DBB">
              <w:rPr>
                <w:rFonts w:ascii="Adobe Garamond Pro Bold" w:hAnsi="Adobe Garamond Pro Bold"/>
                <w:b w:val="0"/>
                <w:sz w:val="20"/>
                <w:szCs w:val="20"/>
              </w:rPr>
              <w:t>s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8655F" w:rsidRPr="001765E5" w:rsidRDefault="0008655F" w:rsidP="0008655F">
            <w:pPr>
              <w:spacing w:after="0"/>
              <w:jc w:val="center"/>
              <w:cnfStyle w:val="100000000000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1765E5">
              <w:rPr>
                <w:rFonts w:ascii="Adobe Garamond Pro Bold" w:hAnsi="Adobe Garamond Pro Bold"/>
                <w:b w:val="0"/>
                <w:sz w:val="20"/>
                <w:szCs w:val="20"/>
              </w:rPr>
              <w:t>Networked PVRs</w:t>
            </w:r>
          </w:p>
        </w:tc>
        <w:tc>
          <w:tcPr>
            <w:tcW w:w="0" w:type="auto"/>
            <w:gridSpan w:val="3"/>
            <w:tcBorders>
              <w:bottom w:val="nil"/>
            </w:tcBorders>
            <w:noWrap/>
            <w:vAlign w:val="center"/>
            <w:hideMark/>
          </w:tcPr>
          <w:p w:rsidR="0008655F" w:rsidRPr="001765E5" w:rsidRDefault="004B46FC" w:rsidP="004B46FC">
            <w:pPr>
              <w:spacing w:after="0"/>
              <w:cnfStyle w:val="100000000000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1765E5">
              <w:rPr>
                <w:rFonts w:ascii="Adobe Garamond Pro Bold" w:hAnsi="Adobe Garamond Pro Bold"/>
                <w:b w:val="0"/>
                <w:sz w:val="20"/>
                <w:szCs w:val="20"/>
              </w:rPr>
              <w:t xml:space="preserve">         </w:t>
            </w:r>
            <w:r w:rsidR="0008655F" w:rsidRPr="001765E5">
              <w:rPr>
                <w:rFonts w:ascii="Adobe Garamond Pro Bold" w:hAnsi="Adobe Garamond Pro Bold"/>
                <w:b w:val="0"/>
                <w:sz w:val="20"/>
                <w:szCs w:val="20"/>
              </w:rPr>
              <w:t>Peer-to-Peer</w:t>
            </w:r>
          </w:p>
        </w:tc>
      </w:tr>
      <w:tr w:rsidR="001765E5" w:rsidRPr="001765E5" w:rsidTr="004B46FC">
        <w:trPr>
          <w:cnfStyle w:val="000000100000"/>
          <w:trHeight w:val="300"/>
        </w:trPr>
        <w:tc>
          <w:tcPr>
            <w:cnfStyle w:val="001000000000"/>
            <w:tcW w:w="0" w:type="auto"/>
            <w:vMerge/>
            <w:noWrap/>
            <w:vAlign w:val="center"/>
            <w:hideMark/>
          </w:tcPr>
          <w:p w:rsidR="0008655F" w:rsidRPr="001765E5" w:rsidRDefault="0008655F" w:rsidP="00D06518">
            <w:pPr>
              <w:spacing w:after="0"/>
              <w:jc w:val="right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0" w:type="auto"/>
            <w:vMerge/>
            <w:noWrap/>
            <w:vAlign w:val="center"/>
            <w:hideMark/>
          </w:tcPr>
          <w:p w:rsidR="0008655F" w:rsidRPr="001765E5" w:rsidRDefault="0008655F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0" w:type="auto"/>
            <w:vMerge/>
            <w:noWrap/>
            <w:vAlign w:val="center"/>
            <w:hideMark/>
          </w:tcPr>
          <w:p w:rsidR="0008655F" w:rsidRPr="001765E5" w:rsidRDefault="0008655F" w:rsidP="0008655F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0" w:type="auto"/>
            <w:vMerge/>
            <w:noWrap/>
            <w:vAlign w:val="center"/>
            <w:hideMark/>
          </w:tcPr>
          <w:p w:rsidR="0008655F" w:rsidRPr="001765E5" w:rsidRDefault="0008655F" w:rsidP="0008655F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4F81BD" w:themeFill="accent1"/>
            <w:noWrap/>
            <w:vAlign w:val="center"/>
            <w:hideMark/>
          </w:tcPr>
          <w:p w:rsidR="0008655F" w:rsidRPr="001765E5" w:rsidRDefault="0008655F" w:rsidP="0008655F">
            <w:pPr>
              <w:spacing w:after="0"/>
              <w:jc w:val="center"/>
              <w:cnfStyle w:val="000000100000"/>
              <w:rPr>
                <w:rFonts w:ascii="Adobe Garamond Pro Bold" w:hAnsi="Adobe Garamond Pro Bold"/>
                <w:color w:val="FFFFFF" w:themeColor="background1"/>
                <w:sz w:val="20"/>
                <w:szCs w:val="20"/>
              </w:rPr>
            </w:pPr>
            <w:r w:rsidRPr="001765E5">
              <w:rPr>
                <w:rFonts w:ascii="Adobe Garamond Pro Bold" w:hAnsi="Adobe Garamond Pro Bold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4F81BD" w:themeFill="accent1"/>
            <w:noWrap/>
            <w:vAlign w:val="center"/>
            <w:hideMark/>
          </w:tcPr>
          <w:p w:rsidR="0008655F" w:rsidRPr="001765E5" w:rsidRDefault="0008655F" w:rsidP="0008655F">
            <w:pPr>
              <w:spacing w:after="0"/>
              <w:jc w:val="center"/>
              <w:cnfStyle w:val="000000100000"/>
              <w:rPr>
                <w:rFonts w:ascii="Adobe Garamond Pro Bold" w:hAnsi="Adobe Garamond Pro Bold"/>
                <w:color w:val="FFFFFF" w:themeColor="background1"/>
                <w:sz w:val="20"/>
                <w:szCs w:val="20"/>
              </w:rPr>
            </w:pPr>
            <w:r w:rsidRPr="001765E5">
              <w:rPr>
                <w:rFonts w:ascii="Adobe Garamond Pro Bold" w:hAnsi="Adobe Garamond Pro Bold"/>
                <w:color w:val="FFFFFF" w:themeColor="background1"/>
                <w:sz w:val="20"/>
                <w:szCs w:val="20"/>
              </w:rPr>
              <w:t>Pull</w:t>
            </w:r>
          </w:p>
        </w:tc>
      </w:tr>
      <w:tr w:rsidR="004B46FC" w:rsidRPr="001765E5" w:rsidTr="004B46FC">
        <w:trPr>
          <w:cnfStyle w:val="000000010000"/>
          <w:trHeight w:val="300"/>
        </w:trPr>
        <w:tc>
          <w:tcPr>
            <w:cnfStyle w:val="001000000000"/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D06518" w:rsidRPr="009A4B87" w:rsidRDefault="00D06518" w:rsidP="00D06518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Overheads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Minimal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Minimal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Minimal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Small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D06518" w:rsidRPr="001765E5" w:rsidRDefault="00D06518" w:rsidP="00006DAA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Small</w:t>
            </w:r>
            <w:r w:rsidR="00006DAA" w:rsidRPr="001765E5">
              <w:rPr>
                <w:rFonts w:ascii="Adobe Garamond Pro" w:hAnsi="Adobe Garamond Pro"/>
                <w:sz w:val="20"/>
                <w:szCs w:val="20"/>
              </w:rPr>
              <w:t>-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Moderate</w:t>
            </w:r>
          </w:p>
        </w:tc>
      </w:tr>
      <w:tr w:rsidR="004B46FC" w:rsidRPr="001765E5" w:rsidTr="004B46FC">
        <w:trPr>
          <w:cnfStyle w:val="000000100000"/>
          <w:trHeight w:val="300"/>
        </w:trPr>
        <w:tc>
          <w:tcPr>
            <w:cnfStyle w:val="001000000000"/>
            <w:tcW w:w="0" w:type="auto"/>
            <w:shd w:val="clear" w:color="auto" w:fill="FFFFFF" w:themeFill="background1"/>
            <w:noWrap/>
            <w:vAlign w:val="center"/>
            <w:hideMark/>
          </w:tcPr>
          <w:p w:rsidR="00D06518" w:rsidRPr="009A4B87" w:rsidRDefault="00D06518" w:rsidP="00D06518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True VoD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06518" w:rsidRPr="001765E5" w:rsidRDefault="00D06518" w:rsidP="00F47AC1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No, but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O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ffers Near-VoD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No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vAlign w:val="center"/>
            <w:hideMark/>
          </w:tcPr>
          <w:p w:rsidR="00D06518" w:rsidRPr="001765E5" w:rsidRDefault="00D06518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4B46FC" w:rsidRPr="001765E5" w:rsidTr="004B46FC">
        <w:trPr>
          <w:cnfStyle w:val="000000010000"/>
          <w:trHeight w:val="300"/>
        </w:trPr>
        <w:tc>
          <w:tcPr>
            <w:cnfStyle w:val="001000000000"/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9A4B87" w:rsidRDefault="00006DAA" w:rsidP="009651C9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Pause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1765E5" w:rsidRPr="001765E5" w:rsidTr="004B46FC">
        <w:trPr>
          <w:cnfStyle w:val="000000100000"/>
          <w:trHeight w:val="300"/>
        </w:trPr>
        <w:tc>
          <w:tcPr>
            <w:cnfStyle w:val="001000000000"/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9A4B87" w:rsidRDefault="00006DAA" w:rsidP="009651C9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Seeking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F47AC1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Yes, with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S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eeking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H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ack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F47AC1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Yes, within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B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uffered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C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ontent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No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4B46FC" w:rsidRPr="001765E5" w:rsidTr="004B46FC">
        <w:trPr>
          <w:cnfStyle w:val="000000010000"/>
          <w:trHeight w:val="300"/>
        </w:trPr>
        <w:tc>
          <w:tcPr>
            <w:cnfStyle w:val="001000000000"/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9A4B87" w:rsidRDefault="00006DAA" w:rsidP="001765E5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Fast</w:t>
            </w:r>
            <w:r w:rsidR="001765E5"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-</w:t>
            </w: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forward &amp;</w:t>
            </w:r>
            <w:r w:rsidR="001765E5"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 xml:space="preserve"> </w:t>
            </w: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Rewind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Yes, with limitation outside of buffer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No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No</w:t>
            </w:r>
          </w:p>
        </w:tc>
      </w:tr>
      <w:tr w:rsidR="004B46FC" w:rsidRPr="001765E5" w:rsidTr="004B46FC">
        <w:trPr>
          <w:cnfStyle w:val="000000100000"/>
          <w:trHeight w:val="300"/>
        </w:trPr>
        <w:tc>
          <w:tcPr>
            <w:cnfStyle w:val="001000000000"/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9A4B87" w:rsidRDefault="00006DAA" w:rsidP="009651C9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User Costs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Internet Access</w:t>
            </w:r>
          </w:p>
        </w:tc>
        <w:tc>
          <w:tcPr>
            <w:tcW w:w="0" w:type="auto"/>
            <w:gridSpan w:val="2"/>
            <w:tcBorders>
              <w:bottom w:val="single" w:sz="8" w:space="0" w:color="7BA0CD" w:themeColor="accent1" w:themeTint="BF"/>
            </w:tcBorders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F47AC1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Set-top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B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ox &amp;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S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ubscription</w:t>
            </w:r>
          </w:p>
        </w:tc>
        <w:tc>
          <w:tcPr>
            <w:tcW w:w="0" w:type="auto"/>
            <w:gridSpan w:val="3"/>
            <w:shd w:val="clear" w:color="auto" w:fill="FFFFFF" w:themeFill="background1"/>
            <w:noWrap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Internet Access</w:t>
            </w:r>
          </w:p>
        </w:tc>
      </w:tr>
      <w:tr w:rsidR="001765E5" w:rsidRPr="001765E5" w:rsidTr="004B46FC">
        <w:trPr>
          <w:cnfStyle w:val="000000010000"/>
          <w:trHeight w:val="300"/>
        </w:trPr>
        <w:tc>
          <w:tcPr>
            <w:cnfStyle w:val="001000000000"/>
            <w:tcW w:w="0" w:type="auto"/>
            <w:shd w:val="clear" w:color="auto" w:fill="DBE5F1" w:themeFill="accent1" w:themeFillTint="33"/>
            <w:vAlign w:val="center"/>
            <w:hideMark/>
          </w:tcPr>
          <w:p w:rsidR="00006DAA" w:rsidRPr="009A4B87" w:rsidRDefault="00006DAA" w:rsidP="009651C9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Provider Costs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006DAA" w:rsidRPr="001765E5" w:rsidRDefault="00006DAA" w:rsidP="009651C9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Large CDN</w:t>
            </w:r>
            <w:r w:rsidR="004B46FC" w:rsidRPr="001765E5">
              <w:rPr>
                <w:rFonts w:ascii="Adobe Garamond Pro" w:hAnsi="Adobe Garamond Pro"/>
                <w:sz w:val="20"/>
                <w:szCs w:val="20"/>
              </w:rPr>
              <w:t xml:space="preserve"> 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/</w:t>
            </w:r>
            <w:r w:rsidR="004B46FC" w:rsidRPr="001765E5">
              <w:rPr>
                <w:rFonts w:ascii="Adobe Garamond Pro" w:hAnsi="Adobe Garamond Pro"/>
                <w:sz w:val="20"/>
                <w:szCs w:val="20"/>
              </w:rPr>
              <w:t xml:space="preserve"> 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Server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F47AC1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Broadcast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I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nfrastructure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BE5F1" w:themeFill="accent1" w:themeFillTint="33"/>
            <w:noWrap/>
            <w:vAlign w:val="center"/>
            <w:hideMark/>
          </w:tcPr>
          <w:p w:rsidR="00006DAA" w:rsidRPr="001765E5" w:rsidRDefault="00006DAA" w:rsidP="00F47AC1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Broadcast </w:t>
            </w:r>
            <w:r w:rsidR="00D7218B" w:rsidRPr="001765E5">
              <w:rPr>
                <w:rFonts w:ascii="Adobe Garamond Pro" w:hAnsi="Adobe Garamond Pro"/>
                <w:sz w:val="20"/>
                <w:szCs w:val="20"/>
              </w:rPr>
              <w:t>&amp;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N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etwork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I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nfrastructure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vAlign w:val="center"/>
            <w:hideMark/>
          </w:tcPr>
          <w:p w:rsidR="00006DAA" w:rsidRPr="001765E5" w:rsidRDefault="00006DAA" w:rsidP="00F47AC1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Small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S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 xml:space="preserve">eed </w:t>
            </w:r>
            <w:r w:rsidR="00F47AC1" w:rsidRPr="001765E5">
              <w:rPr>
                <w:rFonts w:ascii="Adobe Garamond Pro" w:hAnsi="Adobe Garamond Pro"/>
                <w:sz w:val="20"/>
                <w:szCs w:val="20"/>
              </w:rPr>
              <w:t>S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t>erver</w:t>
            </w:r>
          </w:p>
        </w:tc>
      </w:tr>
      <w:tr w:rsidR="003C7BE7" w:rsidRPr="001765E5" w:rsidTr="00B51B4E">
        <w:trPr>
          <w:cnfStyle w:val="000000100000"/>
          <w:trHeight w:val="300"/>
        </w:trPr>
        <w:tc>
          <w:tcPr>
            <w:cnfStyle w:val="001000000000"/>
            <w:tcW w:w="0" w:type="auto"/>
            <w:shd w:val="clear" w:color="auto" w:fill="FFFFFF" w:themeFill="background1"/>
            <w:noWrap/>
            <w:vAlign w:val="center"/>
            <w:hideMark/>
          </w:tcPr>
          <w:p w:rsidR="003C7BE7" w:rsidRPr="009A4B87" w:rsidRDefault="003C7BE7" w:rsidP="00D06518">
            <w:pPr>
              <w:spacing w:after="0"/>
              <w:jc w:val="right"/>
              <w:rPr>
                <w:rFonts w:ascii="Adobe Garamond Pro Bold" w:hAnsi="Adobe Garamond Pro Bold"/>
                <w:sz w:val="20"/>
                <w:szCs w:val="20"/>
              </w:rPr>
            </w:pPr>
            <w:r>
              <w:rPr>
                <w:rFonts w:ascii="Adobe Garamond Pro Bold" w:hAnsi="Adobe Garamond Pro Bold"/>
                <w:sz w:val="20"/>
                <w:szCs w:val="20"/>
              </w:rPr>
              <w:t>Quality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3C7BE7" w:rsidRPr="001765E5" w:rsidRDefault="003C7BE7" w:rsidP="00A12A77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Low-Medium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3C7BE7" w:rsidRPr="001765E5" w:rsidRDefault="003C7BE7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3C7BE7" w:rsidRPr="001765E5" w:rsidRDefault="003C7BE7" w:rsidP="00A12A77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High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vAlign w:val="center"/>
            <w:hideMark/>
          </w:tcPr>
          <w:p w:rsidR="003C7BE7" w:rsidRPr="001765E5" w:rsidRDefault="003C7BE7" w:rsidP="00A12A77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C7BE7" w:rsidRPr="001765E5" w:rsidRDefault="003C7BE7" w:rsidP="00A12A77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Medium</w:t>
            </w:r>
          </w:p>
        </w:tc>
      </w:tr>
      <w:tr w:rsidR="001765E5" w:rsidRPr="001765E5" w:rsidTr="00322E75">
        <w:trPr>
          <w:cnfStyle w:val="000000010000"/>
          <w:trHeight w:val="300"/>
        </w:trPr>
        <w:tc>
          <w:tcPr>
            <w:cnfStyle w:val="001000000000"/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A12A77" w:rsidRPr="009A4B87" w:rsidRDefault="00A12A77" w:rsidP="00D06518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Pros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A12A77" w:rsidRPr="001765E5" w:rsidRDefault="00A12A77" w:rsidP="00A12A77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Simple Protocol,</w:t>
            </w:r>
          </w:p>
          <w:p w:rsidR="00A12A77" w:rsidRPr="001765E5" w:rsidRDefault="00A12A77" w:rsidP="00A12A77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Small Seek Latencies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A12A77" w:rsidRPr="001765E5" w:rsidRDefault="00A12A77" w:rsidP="00D06518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Easy for users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vAlign w:val="center"/>
            <w:hideMark/>
          </w:tcPr>
          <w:p w:rsidR="00A12A77" w:rsidRPr="001765E5" w:rsidRDefault="00A12A77" w:rsidP="00A12A77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Private network can be optimised for the VoD task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vAlign w:val="center"/>
            <w:hideMark/>
          </w:tcPr>
          <w:p w:rsidR="00A12A77" w:rsidRPr="001765E5" w:rsidRDefault="00A12A77" w:rsidP="00A12A77">
            <w:pPr>
              <w:spacing w:after="0"/>
              <w:jc w:val="center"/>
              <w:cnfStyle w:val="00000001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Cheap</w:t>
            </w:r>
            <w:r w:rsidR="0012456C" w:rsidRPr="001765E5">
              <w:rPr>
                <w:rFonts w:ascii="Adobe Garamond Pro" w:hAnsi="Adobe Garamond Pro"/>
                <w:sz w:val="20"/>
                <w:szCs w:val="20"/>
              </w:rPr>
              <w:t>, Lots of Content</w:t>
            </w:r>
          </w:p>
        </w:tc>
      </w:tr>
      <w:tr w:rsidR="001765E5" w:rsidRPr="001765E5" w:rsidTr="00322E75">
        <w:trPr>
          <w:cnfStyle w:val="000000100000"/>
          <w:trHeight w:val="300"/>
        </w:trPr>
        <w:tc>
          <w:tcPr>
            <w:cnfStyle w:val="001000000000"/>
            <w:tcW w:w="0" w:type="auto"/>
            <w:shd w:val="clear" w:color="auto" w:fill="FFFFFF" w:themeFill="background1"/>
            <w:noWrap/>
            <w:vAlign w:val="center"/>
            <w:hideMark/>
          </w:tcPr>
          <w:p w:rsidR="00A12A77" w:rsidRPr="009A4B87" w:rsidRDefault="00A12A77" w:rsidP="00D06518">
            <w:pPr>
              <w:spacing w:after="0"/>
              <w:jc w:val="right"/>
              <w:rPr>
                <w:rFonts w:ascii="Adobe Garamond Pro Bold" w:hAnsi="Adobe Garamond Pro Bold"/>
                <w:b w:val="0"/>
                <w:sz w:val="20"/>
                <w:szCs w:val="20"/>
              </w:rPr>
            </w:pPr>
            <w:r w:rsidRPr="009A4B87">
              <w:rPr>
                <w:rFonts w:ascii="Adobe Garamond Pro Bold" w:hAnsi="Adobe Garamond Pro Bold"/>
                <w:b w:val="0"/>
                <w:sz w:val="20"/>
                <w:szCs w:val="20"/>
              </w:rPr>
              <w:t>Cons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A12A77" w:rsidRPr="001765E5" w:rsidRDefault="00A12A77" w:rsidP="00A12A77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Costly and</w:t>
            </w:r>
            <w:r w:rsidRPr="001765E5">
              <w:rPr>
                <w:rFonts w:ascii="Adobe Garamond Pro" w:hAnsi="Adobe Garamond Pro"/>
                <w:sz w:val="20"/>
                <w:szCs w:val="20"/>
              </w:rPr>
              <w:br/>
              <w:t>Limited Interactivity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A12A77" w:rsidRPr="001765E5" w:rsidRDefault="00A12A77" w:rsidP="00A12A77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Limited VoD &amp; Interactivity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A12A77" w:rsidRPr="001765E5" w:rsidRDefault="00A12A77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Costly</w:t>
            </w:r>
          </w:p>
        </w:tc>
        <w:tc>
          <w:tcPr>
            <w:tcW w:w="0" w:type="auto"/>
            <w:gridSpan w:val="3"/>
            <w:shd w:val="clear" w:color="auto" w:fill="FFFFFF" w:themeFill="background1"/>
            <w:noWrap/>
            <w:vAlign w:val="center"/>
            <w:hideMark/>
          </w:tcPr>
          <w:p w:rsidR="00A12A77" w:rsidRPr="001765E5" w:rsidRDefault="00A12A77" w:rsidP="00D06518">
            <w:pPr>
              <w:spacing w:after="0"/>
              <w:jc w:val="center"/>
              <w:cnfStyle w:val="000000100000"/>
              <w:rPr>
                <w:rFonts w:ascii="Adobe Garamond Pro" w:hAnsi="Adobe Garamond Pro"/>
                <w:sz w:val="20"/>
                <w:szCs w:val="20"/>
              </w:rPr>
            </w:pPr>
            <w:r w:rsidRPr="001765E5">
              <w:rPr>
                <w:rFonts w:ascii="Adobe Garamond Pro" w:hAnsi="Adobe Garamond Pro"/>
                <w:sz w:val="20"/>
                <w:szCs w:val="20"/>
              </w:rPr>
              <w:t>Complex Protocols, Long Start-up and Seek Latencies</w:t>
            </w:r>
          </w:p>
        </w:tc>
      </w:tr>
    </w:tbl>
    <w:p w:rsidR="00E1752C" w:rsidRPr="001765E5" w:rsidRDefault="00E1752C" w:rsidP="00D06518">
      <w:pPr>
        <w:spacing w:after="0"/>
        <w:rPr>
          <w:rFonts w:ascii="Adobe Garamond Pro" w:hAnsi="Adobe Garamond Pro"/>
          <w:sz w:val="20"/>
          <w:szCs w:val="20"/>
        </w:rPr>
      </w:pPr>
    </w:p>
    <w:sectPr w:rsidR="00E1752C" w:rsidRPr="001765E5" w:rsidSect="005D51DB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FA56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F406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16C8A3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F8D0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CC99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C6B9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C08AF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FECD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25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1090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TrueTypeFonts/>
  <w:embedSystemFonts/>
  <w:saveSubsetFonts/>
  <w:proofState w:spelling="clean" w:grammar="clean"/>
  <w:defaultTabStop w:val="720"/>
  <w:characterSpacingControl w:val="doNotCompress"/>
  <w:compat/>
  <w:rsids>
    <w:rsidRoot w:val="00D06518"/>
    <w:rsid w:val="00006DAA"/>
    <w:rsid w:val="0001057E"/>
    <w:rsid w:val="0008655F"/>
    <w:rsid w:val="0012456C"/>
    <w:rsid w:val="001765E5"/>
    <w:rsid w:val="001A30FC"/>
    <w:rsid w:val="00252E98"/>
    <w:rsid w:val="00322E75"/>
    <w:rsid w:val="00386486"/>
    <w:rsid w:val="003C7BE7"/>
    <w:rsid w:val="004B46FC"/>
    <w:rsid w:val="004D25A1"/>
    <w:rsid w:val="005029FA"/>
    <w:rsid w:val="00590BC9"/>
    <w:rsid w:val="005D51DB"/>
    <w:rsid w:val="006F5D93"/>
    <w:rsid w:val="0076523B"/>
    <w:rsid w:val="00812E04"/>
    <w:rsid w:val="009A4B87"/>
    <w:rsid w:val="009F36A2"/>
    <w:rsid w:val="00A12A77"/>
    <w:rsid w:val="00C8347F"/>
    <w:rsid w:val="00D06518"/>
    <w:rsid w:val="00D7218B"/>
    <w:rsid w:val="00DB5E9F"/>
    <w:rsid w:val="00DF3DBB"/>
    <w:rsid w:val="00E1752C"/>
    <w:rsid w:val="00F4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3B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523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52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12E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812E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812E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812E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812E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812E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812E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6523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23B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uiPriority w:val="99"/>
    <w:qFormat/>
    <w:rsid w:val="0076523B"/>
    <w:rPr>
      <w:rFonts w:cs="Times New Roman"/>
      <w:b/>
      <w:bCs/>
    </w:rPr>
  </w:style>
  <w:style w:type="table" w:styleId="TableGrid">
    <w:name w:val="Table Grid"/>
    <w:basedOn w:val="TableNormal"/>
    <w:uiPriority w:val="59"/>
    <w:rsid w:val="00D065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0651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0651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0651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0651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04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12E04"/>
  </w:style>
  <w:style w:type="paragraph" w:styleId="BlockText">
    <w:name w:val="Block Text"/>
    <w:basedOn w:val="Normal"/>
    <w:uiPriority w:val="99"/>
    <w:semiHidden/>
    <w:unhideWhenUsed/>
    <w:rsid w:val="00812E04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E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E04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2E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2E04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12E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2E04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12E0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12E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2E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2E04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12E04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12E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12E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12E04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12E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12E04"/>
    <w:rPr>
      <w:sz w:val="16"/>
      <w:szCs w:val="16"/>
      <w:lang w:val="en-GB"/>
    </w:rPr>
  </w:style>
  <w:style w:type="paragraph" w:styleId="Caption">
    <w:name w:val="caption"/>
    <w:basedOn w:val="Normal"/>
    <w:next w:val="Normal"/>
    <w:semiHidden/>
    <w:unhideWhenUsed/>
    <w:qFormat/>
    <w:locked/>
    <w:rsid w:val="00812E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12E0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12E04"/>
    <w:rPr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E0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E0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2E04"/>
  </w:style>
  <w:style w:type="character" w:customStyle="1" w:styleId="DateChar">
    <w:name w:val="Date Char"/>
    <w:basedOn w:val="DefaultParagraphFont"/>
    <w:link w:val="Date"/>
    <w:uiPriority w:val="99"/>
    <w:semiHidden/>
    <w:rsid w:val="00812E04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2E04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12E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12E04"/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2E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2E04"/>
    <w:rPr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812E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12E0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1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E04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2E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2E04"/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1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E04"/>
    <w:rPr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812E0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812E0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812E0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812E0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812E0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812E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812E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12E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2E04"/>
    <w:rPr>
      <w:i/>
      <w:iCs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E04"/>
    <w:rPr>
      <w:rFonts w:ascii="Consolas" w:hAnsi="Consolas"/>
      <w:sz w:val="20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12E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12E0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04"/>
    <w:rPr>
      <w:b/>
      <w:bCs/>
      <w:i/>
      <w:iCs/>
      <w:color w:val="4F81BD" w:themeColor="accent1"/>
      <w:lang w:val="en-GB"/>
    </w:rPr>
  </w:style>
  <w:style w:type="paragraph" w:styleId="List">
    <w:name w:val="List"/>
    <w:basedOn w:val="Normal"/>
    <w:uiPriority w:val="99"/>
    <w:semiHidden/>
    <w:unhideWhenUsed/>
    <w:rsid w:val="00812E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12E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12E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12E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12E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12E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12E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12E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12E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12E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12E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12E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12E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12E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12E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12E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12E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12E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12E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12E0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12E04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12E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12E04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12E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12E04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812E04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812E0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12E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12E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12E04"/>
    <w:rPr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12E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12E04"/>
    <w:rPr>
      <w:rFonts w:ascii="Consolas" w:hAnsi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12E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12E04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12E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12E04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12E0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12E04"/>
    <w:rPr>
      <w:lang w:val="en-GB"/>
    </w:rPr>
  </w:style>
  <w:style w:type="paragraph" w:styleId="Subtitle">
    <w:name w:val="Subtitle"/>
    <w:basedOn w:val="Normal"/>
    <w:next w:val="Normal"/>
    <w:link w:val="SubtitleChar"/>
    <w:qFormat/>
    <w:locked/>
    <w:rsid w:val="0081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1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12E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12E04"/>
    <w:pPr>
      <w:spacing w:after="0"/>
    </w:pPr>
  </w:style>
  <w:style w:type="paragraph" w:styleId="Title">
    <w:name w:val="Title"/>
    <w:basedOn w:val="Normal"/>
    <w:next w:val="Normal"/>
    <w:link w:val="TitleChar"/>
    <w:qFormat/>
    <w:locked/>
    <w:rsid w:val="00812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2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812E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2E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12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12E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12E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12E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12E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12E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12E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12E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E04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ACFEA-1D7B-4588-90B4-8978EFD6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</cp:lastModifiedBy>
  <cp:revision>19</cp:revision>
  <cp:lastPrinted>2008-09-24T15:50:00Z</cp:lastPrinted>
  <dcterms:created xsi:type="dcterms:W3CDTF">2008-09-24T12:34:00Z</dcterms:created>
  <dcterms:modified xsi:type="dcterms:W3CDTF">2008-09-25T12:52:00Z</dcterms:modified>
</cp:coreProperties>
</file>