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Board Minutes</w:t>
      </w:r>
    </w:p>
    <w:p>
      <w:r>
        <w:rPr>
          <w:rFonts w:ascii="Georgia" w:hAnsi="Georgia"/>
          <w:i/>
          <w:color w:val="4B5563"/>
          <w:sz w:val="30"/>
        </w:rPr>
        <w:t>Attendees not recorded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Board  ·  Not specified  ·  04 Jun 2026 · 19:37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Board convened to review and approve the Q1 operational plan and establish the timeline for subsequent oversight. Two decisions were recorded: formal approval of the Q1 plan and scheduling of the next review meeting.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Q1 Plan Approval</w:t>
      </w:r>
    </w:p>
    <w:p>
      <w:r>
        <w:rPr>
          <w:rFonts w:ascii="Calibri" w:hAnsi="Calibri"/>
          <w:color w:val="111827"/>
          <w:sz w:val="22"/>
        </w:rPr>
        <w:t>02.  Review Cadence</w:t>
      </w:r>
    </w:p>
    <w:p>
      <w:r>
        <w:rPr>
          <w:rFonts w:ascii="Calibri" w:hAnsi="Calibri"/>
          <w:color w:val="111827"/>
          <w:sz w:val="22"/>
        </w:rPr>
        <w:t>03.  Risks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Q1 Plan Approval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Board reviewed the Q1 plan as presented. Following discussion, the plan received formal approval. [1]</w:t>
      </w:r>
    </w:p>
    <w:p>
      <w:pPr>
        <w:spacing w:before="160" w:after="160"/>
        <w:ind w:left="720" w:right="720"/>
      </w:pPr>
      <w:r>
        <w:rPr>
          <w:rFonts w:ascii="Georgia" w:hAnsi="Georgia"/>
          <w:i/>
          <w:color w:val="0A1F44"/>
          <w:sz w:val="26"/>
        </w:rPr>
        <w:t>“Approve Q1 plan.”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Review Cadence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Board established the timing for the next review session to maintain oversight of Q1 execution. [1]</w:t>
      </w:r>
    </w:p>
    <w:p>
      <w:pPr>
        <w:spacing w:before="160" w:after="160"/>
        <w:ind w:left="720" w:right="720"/>
      </w:pPr>
      <w:r>
        <w:rPr>
          <w:rFonts w:ascii="Georgia" w:hAnsi="Georgia"/>
          <w:i/>
          <w:color w:val="0A1F44"/>
          <w:sz w:val="26"/>
        </w:rPr>
        <w:t>“Schedule next review.”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Risks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Risk assessment was not documented in these minutes. The approval of the Q1 plan creates execution dependencies that will require monitoring: delivery against committed milestones, resource allocation adequacy, and coordination across workstreams. The absence of recorded discussion on risk appetite, mitigation strategies, or contingency planning represents a gap in governance documentation that should be addressed in the scheduled review.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Recommendations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1.  </w:t>
      </w:r>
      <w:r>
        <w:rPr>
          <w:rFonts w:ascii="Georgia" w:hAnsi="Georgia"/>
          <w:color w:val="111827"/>
          <w:sz w:val="22"/>
        </w:rPr>
        <w:t>Board Secretary to include risk assessment as standing agenda item for next review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2.  </w:t>
      </w:r>
      <w:r>
        <w:rPr>
          <w:rFonts w:ascii="Georgia" w:hAnsi="Georgia"/>
          <w:color w:val="111827"/>
          <w:sz w:val="22"/>
        </w:rPr>
        <w:t>Plan owner to document key execution risks and mitigation measures before next review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minutes_p5.txt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Board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