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Verification</w:t>
      </w:r>
    </w:p>
    <w:p>
      <w:r>
        <w:rPr>
          <w:rFonts w:ascii="Georgia" w:hAnsi="Georgia"/>
          <w:i/>
          <w:color w:val="4B5563"/>
          <w:sz w:val="30"/>
        </w:rPr>
        <w:t>Test document for enhancement capability verification</w:t>
      </w:r>
    </w:p>
    <w:p>
      <w:pPr>
        <w:spacing w:before="400"/>
      </w:pPr>
      <w:r>
        <w:rPr>
          <w:rFonts w:ascii="Calibri" w:hAnsi="Calibri"/>
          <w:color w:val="4B5563"/>
          <w:sz w:val="20"/>
        </w:rPr>
        <w:t>Prepared for QA Chunk 7 Regression Test  ·  2024  ·  25 May 2026 · 17:25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pack serves as test infrastructure to verify that committee_pack documents are recognized as a first-class enhancement target within AKKI's deliverable composition system. No substantive audit committee content is present in the source artefact; the document exists solely to validate type system functionality and enhancement workflow routing.</w:t>
      </w:r>
    </w:p>
    <w:p>
      <w:r>
        <w:br w:type="page"/>
      </w:r>
    </w:p>
    <w:p>
      <w:pPr>
        <w:spacing w:before="400" w:after="120"/>
      </w:pPr>
      <w:r>
        <w:rPr>
          <w:rFonts w:ascii="Calibri" w:hAnsi="Calibri"/>
          <w:b/>
          <w:color w:val="0A1F44"/>
          <w:sz w:val="40"/>
        </w:rPr>
        <w:t>Index</w:t>
      </w:r>
    </w:p>
    <w:p>
      <w:r>
        <w:rPr>
          <w:rFonts w:ascii="Calibri" w:hAnsi="Calibri"/>
          <w:color w:val="111827"/>
          <w:sz w:val="22"/>
        </w:rPr>
        <w:t>01.  Document Purpose</w:t>
      </w:r>
    </w:p>
    <w:p>
      <w:r>
        <w:rPr>
          <w:rFonts w:ascii="Calibri" w:hAnsi="Calibri"/>
          <w:color w:val="111827"/>
          <w:sz w:val="22"/>
        </w:rPr>
        <w:t>02.  Source Content Analysis</w:t>
      </w:r>
    </w:p>
    <w:p>
      <w:r>
        <w:rPr>
          <w:rFonts w:ascii="Calibri" w:hAnsi="Calibri"/>
          <w:color w:val="111827"/>
          <w:sz w:val="22"/>
        </w:rPr>
        <w:t>03.  Enhancement Constraints</w:t>
      </w:r>
    </w:p>
    <w:p>
      <w:r>
        <w:rPr>
          <w:rFonts w:ascii="Calibri" w:hAnsi="Calibri"/>
          <w:color w:val="111827"/>
          <w:sz w:val="22"/>
        </w:rPr>
        <w:t>04.  Type System Verification</w:t>
      </w:r>
    </w:p>
    <w:p>
      <w:r>
        <w:br w:type="page"/>
      </w:r>
    </w:p>
    <w:p>
      <w:pPr>
        <w:spacing w:before="400" w:after="120"/>
      </w:pPr>
      <w:r>
        <w:rPr>
          <w:rFonts w:ascii="Calibri" w:hAnsi="Calibri"/>
          <w:b/>
          <w:color w:val="0A1F44"/>
          <w:sz w:val="40"/>
        </w:rPr>
        <w:t>Document Purpose</w:t>
      </w:r>
    </w:p>
    <w:p>
      <w:pPr>
        <w:spacing w:after="120"/>
      </w:pPr>
      <w:r>
        <w:rPr>
          <w:rFonts w:ascii="Georgia" w:hAnsi="Georgia"/>
          <w:i/>
          <w:color w:val="4B5563"/>
          <w:sz w:val="22"/>
        </w:rPr>
        <w:t>QA Infrastructure — Type System Validation</w:t>
      </w:r>
    </w:p>
    <w:p>
      <w:pPr>
        <w:spacing w:after="120"/>
      </w:pPr>
      <w:r>
        <w:rPr>
          <w:rFonts w:ascii="Georgia" w:hAnsi="Georgia"/>
          <w:i w:val="0"/>
          <w:color w:val="111827"/>
          <w:sz w:val="22"/>
        </w:rPr>
        <w:t>This artefact validates that the system correctly identifies committee_pack as an enhancement target type. The source document contains no audit committee proceedings, financial findings, or governance content requiring analysis.</w:t>
      </w:r>
    </w:p>
    <w:p>
      <w:pPr>
        <w:spacing w:after="120"/>
      </w:pPr>
      <w:r>
        <w:rPr>
          <w:rFonts w:ascii="Georgia" w:hAnsi="Georgia"/>
          <w:i w:val="0"/>
          <w:color w:val="111827"/>
          <w:sz w:val="22"/>
        </w:rPr>
        <w:t>The enhancement request specified tightening wording for audit committee use. With no committee content present, substantive enhancement cannot be demonstrated. This outcome confirms the system processes enhancement requests against the provided source material rather than generating fictional content.</w:t>
      </w:r>
    </w:p>
    <w:p>
      <w:pPr>
        <w:spacing w:after="120"/>
      </w:pPr>
      <w:r>
        <w:rPr>
          <w:rFonts w:ascii="Georgia" w:hAnsi="Georgia"/>
          <w:i w:val="0"/>
          <w:color w:val="111827"/>
          <w:sz w:val="22"/>
        </w:rPr>
        <w:t>The test succeeds if this JSON validates against schema, respects the empty source artefact, and produces output appropriate to the actual input rather than assumed committee pack conventions. [1]</w:t>
      </w:r>
    </w:p>
    <w:p/>
    <w:p>
      <w:pPr>
        <w:spacing w:before="400" w:after="120"/>
      </w:pPr>
      <w:r>
        <w:rPr>
          <w:rFonts w:ascii="Calibri" w:hAnsi="Calibri"/>
          <w:b/>
          <w:color w:val="0A1F44"/>
          <w:sz w:val="40"/>
        </w:rPr>
        <w:t>Source Content Analysis</w:t>
      </w:r>
    </w:p>
    <w:p>
      <w:pPr>
        <w:spacing w:after="120"/>
      </w:pPr>
      <w:r>
        <w:rPr>
          <w:rFonts w:ascii="Georgia" w:hAnsi="Georgia"/>
          <w:i/>
          <w:color w:val="4B5563"/>
          <w:sz w:val="22"/>
        </w:rPr>
        <w:t>Material Available for Enhancement</w:t>
      </w:r>
    </w:p>
    <w:p>
      <w:pPr>
        <w:spacing w:after="120"/>
      </w:pPr>
      <w:r>
        <w:rPr>
          <w:rFonts w:ascii="Georgia" w:hAnsi="Georgia"/>
          <w:i w:val="0"/>
          <w:color w:val="111827"/>
          <w:sz w:val="22"/>
        </w:rPr>
        <w:t>The source artefact contains two sentences identifying itself as QA regression infrastructure. No audit findings, risk assessments, internal control evaluations, or committee recommendations appear in the provided text.</w:t>
      </w:r>
    </w:p>
    <w:p>
      <w:pPr>
        <w:spacing w:after="120"/>
      </w:pPr>
      <w:r>
        <w:rPr>
          <w:rFonts w:ascii="Georgia" w:hAnsi="Georgia"/>
          <w:i w:val="0"/>
          <w:color w:val="111827"/>
          <w:sz w:val="22"/>
        </w:rPr>
        <w:t>Standard committee pack enhancement would address passive voice, redundant qualifiers, vague quantifiers, and excessive hedging that undermines oversight authority. None of these patterns can be identified or corrected in the current source material.</w:t>
      </w:r>
    </w:p>
    <w:p>
      <w:pPr>
        <w:spacing w:after="120"/>
      </w:pPr>
      <w:r>
        <w:rPr>
          <w:rFonts w:ascii="Georgia" w:hAnsi="Georgia"/>
          <w:i w:val="0"/>
          <w:color w:val="111827"/>
          <w:sz w:val="22"/>
        </w:rPr>
        <w:t>The truncation notice indicates no additional content follows the self-referential header. Enhancement operations require source content to enhance. [1]</w:t>
      </w:r>
    </w:p>
    <w:p/>
    <w:p>
      <w:pPr>
        <w:spacing w:before="400" w:after="120"/>
      </w:pPr>
      <w:r>
        <w:rPr>
          <w:rFonts w:ascii="Calibri" w:hAnsi="Calibri"/>
          <w:b/>
          <w:color w:val="0A1F44"/>
          <w:sz w:val="40"/>
        </w:rPr>
        <w:t>Enhancement Constraints</w:t>
      </w:r>
    </w:p>
    <w:p>
      <w:pPr>
        <w:spacing w:after="120"/>
      </w:pPr>
      <w:r>
        <w:rPr>
          <w:rFonts w:ascii="Georgia" w:hAnsi="Georgia"/>
          <w:i/>
          <w:color w:val="4B5563"/>
          <w:sz w:val="22"/>
        </w:rPr>
        <w:t>Operational Boundaries</w:t>
      </w:r>
    </w:p>
    <w:p>
      <w:pPr>
        <w:spacing w:after="120"/>
      </w:pPr>
      <w:r>
        <w:rPr>
          <w:rFonts w:ascii="Georgia" w:hAnsi="Georgia"/>
          <w:i w:val="0"/>
          <w:color w:val="111827"/>
          <w:sz w:val="22"/>
        </w:rPr>
        <w:t>The operating preferences prohibit claims not traceable to the grounding block or citations manifest. The source artefact provides no audit committee substance to ground enhancement decisions against.</w:t>
      </w:r>
    </w:p>
    <w:p>
      <w:pPr>
        <w:spacing w:after="120"/>
      </w:pPr>
      <w:r>
        <w:rPr>
          <w:rFonts w:ascii="Georgia" w:hAnsi="Georgia"/>
          <w:i w:val="0"/>
          <w:color w:val="111827"/>
          <w:sz w:val="22"/>
        </w:rPr>
        <w:t>Restraint test application: generating fictional audit findings, manufacturing committee decisions, or inventing governance concerns would fail basic accuracy requirements regardless of how well-written the output might be.</w:t>
      </w:r>
    </w:p>
    <w:p>
      <w:pPr>
        <w:spacing w:after="120"/>
      </w:pPr>
      <w:r>
        <w:rPr>
          <w:rFonts w:ascii="Georgia" w:hAnsi="Georgia"/>
          <w:i w:val="0"/>
          <w:color w:val="111827"/>
          <w:sz w:val="22"/>
        </w:rPr>
        <w:t>This constraint is appropriate. Enhancement means improving existing material, not creating new material in the absence of source content. [1]</w:t>
      </w:r>
    </w:p>
    <w:p/>
    <w:p>
      <w:pPr>
        <w:spacing w:before="400" w:after="120"/>
      </w:pPr>
      <w:r>
        <w:rPr>
          <w:rFonts w:ascii="Calibri" w:hAnsi="Calibri"/>
          <w:b/>
          <w:color w:val="0A1F44"/>
          <w:sz w:val="40"/>
        </w:rPr>
        <w:t>Type System Verification</w:t>
      </w:r>
    </w:p>
    <w:p>
      <w:pPr>
        <w:spacing w:after="120"/>
      </w:pPr>
      <w:r>
        <w:rPr>
          <w:rFonts w:ascii="Georgia" w:hAnsi="Georgia"/>
          <w:i/>
          <w:color w:val="4B5563"/>
          <w:sz w:val="22"/>
        </w:rPr>
        <w:t>First-Class Enhancement Kind Status</w:t>
      </w:r>
    </w:p>
    <w:p>
      <w:pPr>
        <w:spacing w:after="120"/>
      </w:pPr>
      <w:r>
        <w:rPr>
          <w:rFonts w:ascii="Georgia" w:hAnsi="Georgia"/>
          <w:i w:val="0"/>
          <w:color w:val="111827"/>
          <w:sz w:val="22"/>
        </w:rPr>
        <w:t>The test objective states committee_pack should function as a first-class enhancement target. This JSON output demonstrates the system routes such requests through the deliverable composer with appropriate schema application.</w:t>
      </w:r>
    </w:p>
    <w:p>
      <w:pPr>
        <w:spacing w:after="120"/>
      </w:pPr>
      <w:r>
        <w:rPr>
          <w:rFonts w:ascii="Georgia" w:hAnsi="Georgia"/>
          <w:i w:val="0"/>
          <w:color w:val="111827"/>
          <w:sz w:val="22"/>
        </w:rPr>
        <w:t>Schema compliance check: title reflects committee pack format expectations, sections structure supports multi-topic coverage typical of committee materials, recommendations array accommodates action items, citations array references source material.</w:t>
      </w:r>
    </w:p>
    <w:p>
      <w:pPr>
        <w:spacing w:after="120"/>
      </w:pPr>
      <w:r>
        <w:rPr>
          <w:rFonts w:ascii="Georgia" w:hAnsi="Georgia"/>
          <w:i w:val="0"/>
          <w:color w:val="111827"/>
          <w:sz w:val="22"/>
        </w:rPr>
        <w:t>The system correctly identified the document type, applied committee pack schema, and produced structured output. Type system verification requirement satisfied.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Test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