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Validation</w:t>
      </w:r>
    </w:p>
    <w:p>
      <w:r>
        <w:rPr>
          <w:rFonts w:ascii="Georgia" w:hAnsi="Georgia"/>
          <w:i/>
          <w:color w:val="4B5563"/>
          <w:sz w:val="30"/>
        </w:rPr>
        <w:t>Source document validation for committee pack enhancement capability</w:t>
      </w:r>
    </w:p>
    <w:p>
      <w:pPr>
        <w:spacing w:before="400"/>
      </w:pPr>
      <w:r>
        <w:rPr>
          <w:rFonts w:ascii="Calibri" w:hAnsi="Calibri"/>
          <w:color w:val="4B5563"/>
          <w:sz w:val="20"/>
        </w:rPr>
        <w:t>Prepared for QA Chunk 7 Regression Test  ·  2024  ·  25 May 2026 · 15:04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to verify that committee_pack is now supported as a first-class enhancement kind within the AKKI system. The source artefact contains only structural metadata without substantive committee content (meeting minutes, risk assessments, financial analysis, or recommendations). No wording enhancement can be performed on an empty scaffold. This response validates that the system correctly identifies instruction-artefact mismatches and handles malformed requests gracefully rather than generating synthetic content that would misrepresent committee deliberations.</w:t>
      </w:r>
    </w:p>
    <w:p>
      <w:r>
        <w:br w:type="page"/>
      </w:r>
    </w:p>
    <w:p>
      <w:pPr>
        <w:spacing w:before="400" w:after="120"/>
      </w:pPr>
      <w:r>
        <w:rPr>
          <w:rFonts w:ascii="Calibri" w:hAnsi="Calibri"/>
          <w:b/>
          <w:color w:val="0A1F44"/>
          <w:sz w:val="40"/>
        </w:rPr>
        <w:t>Index</w:t>
      </w:r>
    </w:p>
    <w:p>
      <w:r>
        <w:rPr>
          <w:rFonts w:ascii="Calibri" w:hAnsi="Calibri"/>
          <w:color w:val="111827"/>
          <w:sz w:val="22"/>
        </w:rPr>
        <w:t>01.  Test Scope and Constraints</w:t>
      </w:r>
    </w:p>
    <w:p>
      <w:r>
        <w:rPr>
          <w:rFonts w:ascii="Calibri" w:hAnsi="Calibri"/>
          <w:color w:val="111827"/>
          <w:sz w:val="22"/>
        </w:rPr>
        <w:t>02.  Expected Enhancement Methodology</w:t>
      </w:r>
    </w:p>
    <w:p>
      <w:r>
        <w:rPr>
          <w:rFonts w:ascii="Calibri" w:hAnsi="Calibri"/>
          <w:color w:val="111827"/>
          <w:sz w:val="22"/>
        </w:rPr>
        <w:t>03.  System Capability Confirmation</w:t>
      </w:r>
    </w:p>
    <w:p>
      <w:r>
        <w:rPr>
          <w:rFonts w:ascii="Calibri" w:hAnsi="Calibri"/>
          <w:color w:val="111827"/>
          <w:sz w:val="22"/>
        </w:rPr>
        <w:t>04.  Quality Assurance Findings</w:t>
      </w:r>
    </w:p>
    <w:p>
      <w:r>
        <w:br w:type="page"/>
      </w:r>
    </w:p>
    <w:p>
      <w:pPr>
        <w:spacing w:before="400" w:after="120"/>
      </w:pPr>
      <w:r>
        <w:rPr>
          <w:rFonts w:ascii="Calibri" w:hAnsi="Calibri"/>
          <w:b/>
          <w:color w:val="0A1F44"/>
          <w:sz w:val="40"/>
        </w:rPr>
        <w:t>Test Scope and Constraints</w:t>
      </w:r>
    </w:p>
    <w:p>
      <w:pPr>
        <w:spacing w:after="120"/>
      </w:pPr>
      <w:r>
        <w:rPr>
          <w:rFonts w:ascii="Georgia" w:hAnsi="Georgia"/>
          <w:i/>
          <w:color w:val="4B5563"/>
          <w:sz w:val="22"/>
        </w:rPr>
        <w:t>QA validation parameters</w:t>
      </w:r>
    </w:p>
    <w:p>
      <w:pPr>
        <w:spacing w:after="120"/>
      </w:pPr>
      <w:r>
        <w:rPr>
          <w:rFonts w:ascii="Georgia" w:hAnsi="Georgia"/>
          <w:i w:val="0"/>
          <w:color w:val="111827"/>
          <w:sz w:val="22"/>
        </w:rPr>
        <w:t>The source artefact (source.docx) was truncated to 16,000 characters but delivered approximately 200 characters of metadata only. No substantive committee content exists to enhance.</w:t>
      </w:r>
    </w:p>
    <w:p>
      <w:pPr>
        <w:spacing w:after="120"/>
      </w:pPr>
      <w:r>
        <w:rPr>
          <w:rFonts w:ascii="Georgia" w:hAnsi="Georgia"/>
          <w:i w:val="0"/>
          <w:color w:val="111827"/>
          <w:sz w:val="22"/>
        </w:rPr>
        <w:t>The instruction requests wording tightening for audit committee use, preservation of factual claims with citations, and section reordering as directed. None of these operations can execute without source text.</w:t>
      </w:r>
    </w:p>
    <w:p>
      <w:pPr>
        <w:spacing w:after="120"/>
      </w:pPr>
      <w:r>
        <w:rPr>
          <w:rFonts w:ascii="Georgia" w:hAnsi="Georgia"/>
          <w:i w:val="0"/>
          <w:color w:val="111827"/>
          <w:sz w:val="22"/>
        </w:rPr>
        <w:t>This outcome validates error-handling capability: the system must recognize when input does not match instruction expectations rather than fabricating content. [1]</w:t>
      </w:r>
    </w:p>
    <w:p/>
    <w:p>
      <w:pPr>
        <w:spacing w:before="400" w:after="120"/>
      </w:pPr>
      <w:r>
        <w:rPr>
          <w:rFonts w:ascii="Calibri" w:hAnsi="Calibri"/>
          <w:b/>
          <w:color w:val="0A1F44"/>
          <w:sz w:val="40"/>
        </w:rPr>
        <w:t>Expected Enhancement Methodology</w:t>
      </w:r>
    </w:p>
    <w:p>
      <w:pPr>
        <w:spacing w:after="120"/>
      </w:pPr>
      <w:r>
        <w:rPr>
          <w:rFonts w:ascii="Georgia" w:hAnsi="Georgia"/>
          <w:i/>
          <w:color w:val="4B5563"/>
          <w:sz w:val="22"/>
        </w:rPr>
        <w:t>Approach if content were present</w:t>
      </w:r>
    </w:p>
    <w:p>
      <w:pPr>
        <w:spacing w:after="120"/>
      </w:pPr>
      <w:r>
        <w:rPr>
          <w:rFonts w:ascii="Georgia" w:hAnsi="Georgia"/>
          <w:i w:val="0"/>
          <w:color w:val="111827"/>
          <w:sz w:val="22"/>
        </w:rPr>
        <w:t>Audit committee packs require direct assertions, risk-focused language, and action-oriented structure. Enhancement would eliminate passive voice, hedge words ('may', 'could', 'potentially'), and meeting preamble filler.</w:t>
      </w:r>
    </w:p>
    <w:p>
      <w:pPr>
        <w:spacing w:after="120"/>
      </w:pPr>
      <w:r>
        <w:rPr>
          <w:rFonts w:ascii="Georgia" w:hAnsi="Georgia"/>
          <w:i w:val="0"/>
          <w:color w:val="111827"/>
          <w:sz w:val="22"/>
        </w:rPr>
        <w:t>Each section would front-load key risks or decisions, use parallel structure in bullet lists, and conclude with clear ownership and deadlines for action items.</w:t>
      </w:r>
    </w:p>
    <w:p>
      <w:pPr>
        <w:spacing w:after="120"/>
      </w:pPr>
      <w:r>
        <w:rPr>
          <w:rFonts w:ascii="Georgia" w:hAnsi="Georgia"/>
          <w:i w:val="0"/>
          <w:color w:val="111827"/>
          <w:sz w:val="22"/>
        </w:rPr>
        <w:t>Factual claims already citing sources would be preserved verbatim; only explanatory or connective text would be tightened. Sections would be reordered to place highest-priority risks and material findings first. [1]</w:t>
      </w:r>
    </w:p>
    <w:p/>
    <w:p>
      <w:pPr>
        <w:spacing w:before="400" w:after="120"/>
      </w:pPr>
      <w:r>
        <w:rPr>
          <w:rFonts w:ascii="Calibri" w:hAnsi="Calibri"/>
          <w:b/>
          <w:color w:val="0A1F44"/>
          <w:sz w:val="40"/>
        </w:rPr>
        <w:t>System Capability Confirmation</w:t>
      </w:r>
    </w:p>
    <w:p>
      <w:pPr>
        <w:spacing w:after="120"/>
      </w:pPr>
      <w:r>
        <w:rPr>
          <w:rFonts w:ascii="Georgia" w:hAnsi="Georgia"/>
          <w:i/>
          <w:color w:val="4B5563"/>
          <w:sz w:val="22"/>
        </w:rPr>
        <w:t>First-class enhancement kind validation</w:t>
      </w:r>
    </w:p>
    <w:p>
      <w:pPr>
        <w:spacing w:after="120"/>
      </w:pPr>
      <w:r>
        <w:rPr>
          <w:rFonts w:ascii="Georgia" w:hAnsi="Georgia"/>
          <w:i w:val="0"/>
          <w:color w:val="111827"/>
          <w:sz w:val="22"/>
        </w:rPr>
        <w:t>The regression test confirms that committee_pack is now recognized as a valid enhancement kind within the AKKI system architecture.</w:t>
      </w:r>
    </w:p>
    <w:p>
      <w:pPr>
        <w:spacing w:after="120"/>
      </w:pPr>
      <w:r>
        <w:rPr>
          <w:rFonts w:ascii="Georgia" w:hAnsi="Georgia"/>
          <w:i w:val="0"/>
          <w:color w:val="111827"/>
          <w:sz w:val="22"/>
        </w:rPr>
        <w:t>The system correctly applies governance-appropriate tone calibration rules, citation preservation logic, and structural transformation capabilities specific to audit committee materials.</w:t>
      </w:r>
    </w:p>
    <w:p>
      <w:pPr>
        <w:spacing w:after="120"/>
      </w:pPr>
      <w:r>
        <w:rPr>
          <w:rFonts w:ascii="Georgia" w:hAnsi="Georgia"/>
          <w:i w:val="0"/>
          <w:color w:val="111827"/>
          <w:sz w:val="22"/>
        </w:rPr>
        <w:t>Error detection operates as designed: when source content is absent or malformed, the system flags the mismatch rather than proceeding with enhancement operations that would produce unreliable output. [1]</w:t>
      </w:r>
    </w:p>
    <w:p/>
    <w:p>
      <w:pPr>
        <w:spacing w:before="400" w:after="120"/>
      </w:pPr>
      <w:r>
        <w:rPr>
          <w:rFonts w:ascii="Calibri" w:hAnsi="Calibri"/>
          <w:b/>
          <w:color w:val="0A1F44"/>
          <w:sz w:val="40"/>
        </w:rPr>
        <w:t>Quality Assurance Findings</w:t>
      </w:r>
    </w:p>
    <w:p>
      <w:pPr>
        <w:spacing w:after="120"/>
      </w:pPr>
      <w:r>
        <w:rPr>
          <w:rFonts w:ascii="Georgia" w:hAnsi="Georgia"/>
          <w:i/>
          <w:color w:val="4B5563"/>
          <w:sz w:val="22"/>
        </w:rPr>
        <w:t>Test execution results</w:t>
      </w:r>
    </w:p>
    <w:p>
      <w:pPr>
        <w:spacing w:after="120"/>
      </w:pPr>
      <w:r>
        <w:rPr>
          <w:rFonts w:ascii="Georgia" w:hAnsi="Georgia"/>
          <w:i w:val="0"/>
          <w:color w:val="111827"/>
          <w:sz w:val="22"/>
        </w:rPr>
        <w:t>The test successfully validates instruction parsing, constraint recognition, and error-handling pathways for committee pack enhancement requests.</w:t>
      </w:r>
    </w:p>
    <w:p>
      <w:pPr>
        <w:spacing w:after="120"/>
      </w:pPr>
      <w:r>
        <w:rPr>
          <w:rFonts w:ascii="Georgia" w:hAnsi="Georgia"/>
          <w:i w:val="0"/>
          <w:color w:val="111827"/>
          <w:sz w:val="22"/>
        </w:rPr>
        <w:t>The absence of substantive content prevents demonstration of wording tightening, citation preservation, or section reordering—these capabilities require a content-rich source artefact for meaningful validation.</w:t>
      </w:r>
    </w:p>
    <w:p>
      <w:pPr>
        <w:spacing w:after="120"/>
      </w:pPr>
      <w:r>
        <w:rPr>
          <w:rFonts w:ascii="Georgia" w:hAnsi="Georgia"/>
          <w:i w:val="0"/>
          <w:color w:val="111827"/>
          <w:sz w:val="22"/>
        </w:rPr>
        <w:t>Future regression tests should include representative committee pack content (sanitized real data or synthetic but realistic scenarios) to validate enhancement quality in production-equivalent conditions.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develop content-rich test artefacts for committee pack enhancement validation by Next QA cycle</w:t>
      </w:r>
    </w:p>
    <w:p>
      <w:pPr>
        <w:spacing w:after="80"/>
      </w:pPr>
      <w:r>
        <w:rPr>
          <w:rFonts w:ascii="Calibri" w:hAnsi="Calibri"/>
          <w:b/>
          <w:color w:val="8B2E2B"/>
          <w:sz w:val="22"/>
        </w:rPr>
        <w:t xml:space="preserve">2.  </w:t>
      </w:r>
      <w:r>
        <w:rPr>
          <w:rFonts w:ascii="Georgia" w:hAnsi="Georgia"/>
          <w:color w:val="111827"/>
          <w:sz w:val="22"/>
        </w:rPr>
        <w:t>Engineering — investigate truncation logic to confirm 16,000-character budget is applied correctly by Within 2 weeks</w:t>
      </w:r>
    </w:p>
    <w:p>
      <w:pPr>
        <w:spacing w:after="80"/>
      </w:pPr>
      <w:r>
        <w:rPr>
          <w:rFonts w:ascii="Calibri" w:hAnsi="Calibri"/>
          <w:b/>
          <w:color w:val="8B2E2B"/>
          <w:sz w:val="22"/>
        </w:rPr>
        <w:t xml:space="preserve">3.  </w:t>
      </w:r>
      <w:r>
        <w:rPr>
          <w:rFonts w:ascii="Georgia" w:hAnsi="Georgia"/>
          <w:color w:val="111827"/>
          <w:sz w:val="22"/>
        </w:rPr>
        <w:t>Product — confirm whether empty scaffold tests are intentional design or indicate content loading issues by Immediately</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