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Calibri" w:hAnsi="Calibri"/>
          <w:b/>
          <w:color w:val="F7F3EA"/>
          <w:sz w:val="16"/>
          <w:shd w:val="clear" w:color="auto" w:fill="0A1F44"/>
        </w:rPr>
        <w:t xml:space="preserve">  CLASSIFICATION  ·  INTERNAL  </w:t>
      </w:r>
    </w:p>
    <w:p>
      <w:pPr>
        <w:spacing w:before="1600"/>
      </w:pPr>
      <w:r>
        <w:rPr>
          <w:rFonts w:ascii="Georgia" w:hAnsi="Georgia"/>
          <w:b/>
          <w:color w:val="0A1F44"/>
          <w:sz w:val="64"/>
        </w:rPr>
        <w:t>Board Minutes — Content Not Available</w:t>
      </w:r>
    </w:p>
    <w:p>
      <w:r>
        <w:rPr>
          <w:rFonts w:ascii="Georgia" w:hAnsi="Georgia"/>
          <w:i/>
          <w:color w:val="4B5563"/>
          <w:sz w:val="30"/>
        </w:rPr>
        <w:t>Unable to produce deliverable due to missing source material</w:t>
      </w:r>
    </w:p>
    <w:p>
      <w:pPr>
        <w:spacing w:before="400"/>
      </w:pPr>
      <w:r>
        <w:rPr>
          <w:rFonts w:ascii="Calibri" w:hAnsi="Calibri"/>
          <w:color w:val="4B5563"/>
          <w:sz w:val="20"/>
        </w:rPr>
        <w:t>Prepared for AKKI Work Studio  ·  N/A  ·  20 May 2026 · 06:25 UTC</w:t>
      </w:r>
    </w:p>
    <w:p>
      <w:r>
        <w:br w:type="page"/>
      </w:r>
    </w:p>
    <w:p>
      <w:pPr>
        <w:spacing w:before="400" w:after="120"/>
      </w:pPr>
      <w:r>
        <w:rPr>
          <w:rFonts w:ascii="Calibri" w:hAnsi="Calibri"/>
          <w:b/>
          <w:color w:val="0A1F44"/>
          <w:sz w:val="40"/>
        </w:rPr>
        <w:t>Executive summary</w:t>
      </w:r>
    </w:p>
    <w:p>
      <w:pPr>
        <w:spacing w:after="120"/>
      </w:pPr>
      <w:r>
        <w:rPr>
          <w:rFonts w:ascii="Georgia" w:hAnsi="Georgia"/>
          <w:i w:val="0"/>
          <w:color w:val="111827"/>
          <w:sz w:val="22"/>
        </w:rPr>
        <w:t>The requested enhancement cannot be completed. The source artefact (probe.txt) contains only the instruction header but no actual minutes content to process. The system indicates truncation to 16,000 characters, yet no meeting date, attendees, agenda items, discussions, or decisions are present in the provided text. Enhancement requires source material to preserve factual accuracy and honour the constraint against fabrication.</w:t>
      </w:r>
    </w:p>
    <w:p>
      <w:r>
        <w:br w:type="page"/>
      </w:r>
    </w:p>
    <w:p>
      <w:pPr>
        <w:spacing w:before="400" w:after="120"/>
      </w:pPr>
      <w:r>
        <w:rPr>
          <w:rFonts w:ascii="Calibri" w:hAnsi="Calibri"/>
          <w:b/>
          <w:color w:val="0A1F44"/>
          <w:sz w:val="40"/>
        </w:rPr>
        <w:t>Index</w:t>
      </w:r>
    </w:p>
    <w:p>
      <w:r>
        <w:rPr>
          <w:rFonts w:ascii="Calibri" w:hAnsi="Calibri"/>
          <w:color w:val="111827"/>
          <w:sz w:val="22"/>
        </w:rPr>
        <w:t>01.  Task Analysis</w:t>
      </w:r>
    </w:p>
    <w:p>
      <w:r>
        <w:rPr>
          <w:rFonts w:ascii="Calibri" w:hAnsi="Calibri"/>
          <w:color w:val="111827"/>
          <w:sz w:val="22"/>
        </w:rPr>
        <w:t>02.  Content Gap</w:t>
      </w:r>
    </w:p>
    <w:p>
      <w:r>
        <w:br w:type="page"/>
      </w:r>
    </w:p>
    <w:p>
      <w:pPr>
        <w:spacing w:before="400" w:after="120"/>
      </w:pPr>
      <w:r>
        <w:rPr>
          <w:rFonts w:ascii="Calibri" w:hAnsi="Calibri"/>
          <w:b/>
          <w:color w:val="0A1F44"/>
          <w:sz w:val="40"/>
        </w:rPr>
        <w:t>Task Analysis</w:t>
      </w:r>
    </w:p>
    <w:p>
      <w:pPr>
        <w:spacing w:after="120"/>
      </w:pPr>
      <w:r>
        <w:rPr>
          <w:rFonts w:ascii="Georgia" w:hAnsi="Georgia"/>
          <w:i/>
          <w:color w:val="4B5563"/>
          <w:sz w:val="22"/>
        </w:rPr>
        <w:t>Assessment of Enhancement Request</w:t>
      </w:r>
    </w:p>
    <w:p>
      <w:pPr>
        <w:spacing w:after="120"/>
      </w:pPr>
      <w:r>
        <w:rPr>
          <w:rFonts w:ascii="Georgia" w:hAnsi="Georgia"/>
          <w:i w:val="0"/>
          <w:color w:val="111827"/>
          <w:sz w:val="22"/>
        </w:rPr>
        <w:t>The instruction requests clarity improvements to committee minutes while preserving factual claims and citations. This is a standard governance documentation task requiring fidelity to the original record.</w:t>
      </w:r>
    </w:p>
    <w:p>
      <w:pPr>
        <w:spacing w:after="120"/>
      </w:pPr>
      <w:r>
        <w:rPr>
          <w:rFonts w:ascii="Georgia" w:hAnsi="Georgia"/>
          <w:i w:val="0"/>
          <w:color w:val="111827"/>
          <w:sz w:val="22"/>
        </w:rPr>
        <w:t>The source artefact structure shows only metadata and the repeated phrase 'Committee pack content to enhance' with no substantive minutes content. No meeting participants, dates, agenda items, motions, discussions, or decisions are available to enhance.</w:t>
      </w:r>
    </w:p>
    <w:p>
      <w:pPr>
        <w:spacing w:after="120"/>
      </w:pPr>
      <w:r>
        <w:rPr>
          <w:rFonts w:ascii="Georgia" w:hAnsi="Georgia"/>
          <w:i w:val="0"/>
          <w:color w:val="111827"/>
          <w:sz w:val="22"/>
        </w:rPr>
        <w:t>Producing output without source material would constitute fabrication, violating the core preservation constraint and creating potential governance risk if circulated as authentic minutes. [1]</w:t>
      </w:r>
    </w:p>
    <w:p>
      <w:pPr>
        <w:spacing w:before="160" w:after="160"/>
        <w:ind w:left="720" w:right="720"/>
      </w:pPr>
      <w:r>
        <w:rPr>
          <w:rFonts w:ascii="Georgia" w:hAnsi="Georgia"/>
          <w:i/>
          <w:color w:val="0A1F44"/>
          <w:sz w:val="26"/>
        </w:rPr>
        <w:t>“Enhancement requires source material to preserve factual accuracy and honour the constraint against fabrication.”</w:t>
      </w:r>
    </w:p>
    <w:p/>
    <w:p>
      <w:pPr>
        <w:spacing w:before="400" w:after="120"/>
      </w:pPr>
      <w:r>
        <w:rPr>
          <w:rFonts w:ascii="Calibri" w:hAnsi="Calibri"/>
          <w:b/>
          <w:color w:val="0A1F44"/>
          <w:sz w:val="40"/>
        </w:rPr>
        <w:t>Content Gap</w:t>
      </w:r>
    </w:p>
    <w:p>
      <w:pPr>
        <w:spacing w:after="120"/>
      </w:pPr>
      <w:r>
        <w:rPr>
          <w:rFonts w:ascii="Georgia" w:hAnsi="Georgia"/>
          <w:i w:val="0"/>
          <w:color w:val="111827"/>
          <w:sz w:val="22"/>
        </w:rPr>
        <w:t>The system truncation notice suggests content was expected but is not displayed. This could indicate a loading error, empty file upload, or intentional edge case test.</w:t>
      </w:r>
    </w:p>
    <w:p>
      <w:pPr>
        <w:spacing w:after="120"/>
      </w:pPr>
      <w:r>
        <w:rPr>
          <w:rFonts w:ascii="Georgia" w:hAnsi="Georgia"/>
          <w:i w:val="0"/>
          <w:color w:val="111827"/>
          <w:sz w:val="22"/>
        </w:rPr>
        <w:t>Standard minutes enhancement would address structural clarity (heading hierarchy, action item visibility, paragraph flow), linguistic precision (active voice for decisions, explicit ownership and timelines), or basic copyediting. None of these operations can proceed without text to transform. [1]</w:t>
      </w:r>
    </w:p>
    <w:p/>
    <w:p>
      <w:r>
        <w:br w:type="page"/>
      </w:r>
    </w:p>
    <w:p>
      <w:pPr>
        <w:spacing w:before="400" w:after="120"/>
      </w:pPr>
      <w:r>
        <w:rPr>
          <w:rFonts w:ascii="Calibri" w:hAnsi="Calibri"/>
          <w:b/>
          <w:color w:val="0A1F44"/>
          <w:sz w:val="40"/>
        </w:rPr>
        <w:t>Recommendations</w:t>
      </w:r>
    </w:p>
    <w:p>
      <w:pPr>
        <w:spacing w:after="80"/>
      </w:pPr>
      <w:r>
        <w:rPr>
          <w:rFonts w:ascii="Calibri" w:hAnsi="Calibri"/>
          <w:b/>
          <w:color w:val="8B2E2B"/>
          <w:sz w:val="22"/>
        </w:rPr>
        <w:t xml:space="preserve">1.  </w:t>
      </w:r>
      <w:r>
        <w:rPr>
          <w:rFonts w:ascii="Georgia" w:hAnsi="Georgia"/>
          <w:color w:val="111827"/>
          <w:sz w:val="22"/>
        </w:rPr>
        <w:t>Requestor to verify probe.txt file contains actual minutes content and re-submit if upload failed</w:t>
      </w:r>
    </w:p>
    <w:p>
      <w:pPr>
        <w:spacing w:after="80"/>
      </w:pPr>
      <w:r>
        <w:rPr>
          <w:rFonts w:ascii="Calibri" w:hAnsi="Calibri"/>
          <w:b/>
          <w:color w:val="8B2E2B"/>
          <w:sz w:val="22"/>
        </w:rPr>
        <w:t xml:space="preserve">2.  </w:t>
      </w:r>
      <w:r>
        <w:rPr>
          <w:rFonts w:ascii="Georgia" w:hAnsi="Georgia"/>
          <w:color w:val="111827"/>
          <w:sz w:val="22"/>
        </w:rPr>
        <w:t>System administrator to investigate truncation behaviour if content should be visible but is not displaying</w:t>
      </w:r>
    </w:p>
    <w:p>
      <w:pPr>
        <w:spacing w:after="80"/>
      </w:pPr>
      <w:r>
        <w:rPr>
          <w:rFonts w:ascii="Calibri" w:hAnsi="Calibri"/>
          <w:b/>
          <w:color w:val="8B2E2B"/>
          <w:sz w:val="22"/>
        </w:rPr>
        <w:t xml:space="preserve">3.  </w:t>
      </w:r>
      <w:r>
        <w:rPr>
          <w:rFonts w:ascii="Georgia" w:hAnsi="Georgia"/>
          <w:color w:val="111827"/>
          <w:sz w:val="22"/>
        </w:rPr>
        <w:t>Requestor to provide specific clarity pain points (e.g., buried decisions, ambiguous ownership, poor flow) to guide enhancement approach once content is available</w:t>
      </w:r>
    </w:p>
    <w:p>
      <w:r>
        <w:br w:type="page"/>
      </w:r>
    </w:p>
    <w:p>
      <w:pPr>
        <w:spacing w:before="400" w:after="120"/>
      </w:pPr>
      <w:r>
        <w:rPr>
          <w:rFonts w:ascii="Calibri" w:hAnsi="Calibri"/>
          <w:b/>
          <w:color w:val="0A1F44"/>
          <w:sz w:val="40"/>
        </w:rPr>
        <w:t>Sources</w:t>
      </w:r>
    </w:p>
    <w:p>
      <w:pPr>
        <w:spacing w:after="60"/>
      </w:pPr>
      <w:r>
        <w:rPr>
          <w:rFonts w:ascii="Calibri" w:hAnsi="Calibri"/>
          <w:b/>
          <w:color w:val="8B2E2B"/>
          <w:sz w:val="20"/>
        </w:rPr>
        <w:t xml:space="preserve">[1]  </w:t>
      </w:r>
      <w:r>
        <w:rPr>
          <w:rFonts w:ascii="Georgia" w:hAnsi="Georgia"/>
          <w:color w:val="111827"/>
          <w:sz w:val="20"/>
        </w:rPr>
        <w:t>probe.txt</w:t>
      </w:r>
    </w:p>
    <w:sectPr w:rsidR="00FC693F" w:rsidRPr="0006063C" w:rsidSect="00034616">
      <w:footerReference w:type="default" r:id="rId9"/>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B5563"/>
        <w:sz w:val="16"/>
      </w:rPr>
      <w:t xml:space="preserve">  AKKI  ·  AKKI Work Studio  ·  Internal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11827"/>
      <w:sz w:val="22"/>
      <w:rFonts w:ascii="Georgia" w:hAnsi="Georgia" w:eastAsia="Georgi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