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Calibri" w:hAnsi="Calibri"/>
          <w:b/>
          <w:color w:val="F7F3EA"/>
          <w:sz w:val="16"/>
          <w:shd w:val="clear" w:color="auto" w:fill="0A1F44"/>
        </w:rPr>
        <w:t xml:space="preserve">  CLASSIFICATION  ·  INTERNAL  </w:t>
      </w:r>
    </w:p>
    <w:p>
      <w:pPr>
        <w:spacing w:before="1600"/>
      </w:pPr>
      <w:r>
        <w:rPr>
          <w:rFonts w:ascii="Georgia" w:hAnsi="Georgia"/>
          <w:b/>
          <w:color w:val="0A1F44"/>
          <w:sz w:val="64"/>
        </w:rPr>
        <w:t>Meeting Minutes</w:t>
      </w:r>
    </w:p>
    <w:p>
      <w:r>
        <w:rPr>
          <w:rFonts w:ascii="Georgia" w:hAnsi="Georgia"/>
          <w:i/>
          <w:color w:val="4B5563"/>
          <w:sz w:val="30"/>
        </w:rPr>
        <w:t>Attendees not recorded</w:t>
      </w:r>
    </w:p>
    <w:p>
      <w:pPr>
        <w:spacing w:before="400"/>
      </w:pPr>
      <w:r>
        <w:rPr>
          <w:rFonts w:ascii="Calibri" w:hAnsi="Calibri"/>
          <w:color w:val="4B5563"/>
          <w:sz w:val="20"/>
        </w:rPr>
        <w:t>Prepared for Meeting record enhancement  ·  Not specified  ·  04 Jun 2026 · 12:53 UTC</w:t>
      </w:r>
    </w:p>
    <w:p>
      <w:r>
        <w:br w:type="page"/>
      </w:r>
    </w:p>
    <w:p>
      <w:pPr>
        <w:spacing w:before="400" w:after="120"/>
      </w:pPr>
      <w:r>
        <w:rPr>
          <w:rFonts w:ascii="Calibri" w:hAnsi="Calibri"/>
          <w:b/>
          <w:color w:val="0A1F44"/>
          <w:sz w:val="40"/>
        </w:rPr>
        <w:t>Executive summary</w:t>
      </w:r>
    </w:p>
    <w:p>
      <w:pPr>
        <w:spacing w:after="120"/>
      </w:pPr>
      <w:r>
        <w:rPr>
          <w:rFonts w:ascii="Georgia" w:hAnsi="Georgia"/>
          <w:i w:val="0"/>
          <w:color w:val="111827"/>
          <w:sz w:val="22"/>
        </w:rPr>
        <w:t>Brief meeting convened to approve a plan and schedule follow-up activity. Two decisions were recorded with no supporting discussion captured in the original minutes.</w:t>
      </w:r>
    </w:p>
    <w:p>
      <w:r>
        <w:br w:type="page"/>
      </w:r>
    </w:p>
    <w:p>
      <w:pPr>
        <w:spacing w:before="400" w:after="120"/>
      </w:pPr>
      <w:r>
        <w:rPr>
          <w:rFonts w:ascii="Calibri" w:hAnsi="Calibri"/>
          <w:b/>
          <w:color w:val="0A1F44"/>
          <w:sz w:val="40"/>
        </w:rPr>
        <w:t>Index</w:t>
      </w:r>
    </w:p>
    <w:p>
      <w:r>
        <w:rPr>
          <w:rFonts w:ascii="Calibri" w:hAnsi="Calibri"/>
          <w:color w:val="111827"/>
          <w:sz w:val="22"/>
        </w:rPr>
        <w:t>01.  Decisions</w:t>
      </w:r>
    </w:p>
    <w:p>
      <w:r>
        <w:rPr>
          <w:rFonts w:ascii="Calibri" w:hAnsi="Calibri"/>
          <w:color w:val="111827"/>
          <w:sz w:val="22"/>
        </w:rPr>
        <w:t>02.  Risk Register</w:t>
      </w:r>
    </w:p>
    <w:p>
      <w:r>
        <w:br w:type="page"/>
      </w:r>
    </w:p>
    <w:p>
      <w:pPr>
        <w:spacing w:before="400" w:after="120"/>
      </w:pPr>
      <w:r>
        <w:rPr>
          <w:rFonts w:ascii="Calibri" w:hAnsi="Calibri"/>
          <w:b/>
          <w:color w:val="0A1F44"/>
          <w:sz w:val="40"/>
        </w:rPr>
        <w:t>Decisions</w:t>
      </w:r>
    </w:p>
    <w:p>
      <w:pPr>
        <w:spacing w:after="120"/>
      </w:pPr>
      <w:r>
        <w:rPr>
          <w:rFonts w:ascii="Georgia" w:hAnsi="Georgia"/>
          <w:i w:val="0"/>
          <w:color w:val="111827"/>
          <w:sz w:val="22"/>
        </w:rPr>
        <w:t>The meeting approved the plan as presented. No details of the plan scope, timeline, or resource requirements were recorded in the minutes.</w:t>
      </w:r>
    </w:p>
    <w:p>
      <w:pPr>
        <w:spacing w:after="120"/>
      </w:pPr>
      <w:r>
        <w:rPr>
          <w:rFonts w:ascii="Georgia" w:hAnsi="Georgia"/>
          <w:i w:val="0"/>
          <w:color w:val="111827"/>
          <w:sz w:val="22"/>
        </w:rPr>
        <w:t>The group agreed to schedule the next meeting. The specific date, time, and agenda items were not captured. [1]</w:t>
      </w:r>
    </w:p>
    <w:p/>
    <w:p>
      <w:pPr>
        <w:spacing w:before="400" w:after="120"/>
      </w:pPr>
      <w:r>
        <w:rPr>
          <w:rFonts w:ascii="Calibri" w:hAnsi="Calibri"/>
          <w:b/>
          <w:color w:val="0A1F44"/>
          <w:sz w:val="40"/>
        </w:rPr>
        <w:t>Risk Register</w:t>
      </w:r>
    </w:p>
    <w:p>
      <w:pPr>
        <w:spacing w:after="120"/>
      </w:pPr>
      <w:r>
        <w:rPr>
          <w:rFonts w:ascii="Georgia" w:hAnsi="Georgia"/>
          <w:i/>
          <w:color w:val="4B5563"/>
          <w:sz w:val="22"/>
        </w:rPr>
        <w:t>To be completed</w:t>
      </w:r>
    </w:p>
    <w:p>
      <w:pPr>
        <w:spacing w:after="120"/>
      </w:pPr>
      <w:r>
        <w:rPr>
          <w:rFonts w:ascii="Georgia" w:hAnsi="Georgia"/>
          <w:i w:val="0"/>
          <w:color w:val="111827"/>
          <w:sz w:val="22"/>
        </w:rPr>
        <w:t>No risks were identified or discussed during this meeting. The following framework should be populated during project planning or at the next scheduled meeting.</w:t>
      </w:r>
    </w:p>
    <w:p/>
    <w:p>
      <w:r>
        <w:br w:type="page"/>
      </w:r>
    </w:p>
    <w:p>
      <w:pPr>
        <w:spacing w:before="400" w:after="120"/>
      </w:pPr>
      <w:r>
        <w:rPr>
          <w:rFonts w:ascii="Calibri" w:hAnsi="Calibri"/>
          <w:b/>
          <w:color w:val="0A1F44"/>
          <w:sz w:val="40"/>
        </w:rPr>
        <w:t>Recommendations</w:t>
      </w:r>
    </w:p>
    <w:p>
      <w:pPr>
        <w:spacing w:after="80"/>
      </w:pPr>
      <w:r>
        <w:rPr>
          <w:rFonts w:ascii="Calibri" w:hAnsi="Calibri"/>
          <w:b/>
          <w:color w:val="8B2E2B"/>
          <w:sz w:val="22"/>
        </w:rPr>
        <w:t xml:space="preserve">1.  </w:t>
      </w:r>
      <w:r>
        <w:rPr>
          <w:rFonts w:ascii="Georgia" w:hAnsi="Georgia"/>
          <w:color w:val="111827"/>
          <w:sz w:val="22"/>
        </w:rPr>
        <w:t>Meeting organiser — populate risk register with plan execution risks by before next meeting</w:t>
      </w:r>
    </w:p>
    <w:p>
      <w:pPr>
        <w:spacing w:after="80"/>
      </w:pPr>
      <w:r>
        <w:rPr>
          <w:rFonts w:ascii="Calibri" w:hAnsi="Calibri"/>
          <w:b/>
          <w:color w:val="8B2E2B"/>
          <w:sz w:val="22"/>
        </w:rPr>
        <w:t xml:space="preserve">2.  </w:t>
      </w:r>
      <w:r>
        <w:rPr>
          <w:rFonts w:ascii="Georgia" w:hAnsi="Georgia"/>
          <w:color w:val="111827"/>
          <w:sz w:val="22"/>
        </w:rPr>
        <w:t>Meeting organiser — confirm date and agenda for next meeting by within one week</w:t>
      </w:r>
    </w:p>
    <w:p>
      <w:r>
        <w:br w:type="page"/>
      </w:r>
    </w:p>
    <w:p>
      <w:pPr>
        <w:spacing w:before="400" w:after="120"/>
      </w:pPr>
      <w:r>
        <w:rPr>
          <w:rFonts w:ascii="Calibri" w:hAnsi="Calibri"/>
          <w:b/>
          <w:color w:val="0A1F44"/>
          <w:sz w:val="40"/>
        </w:rPr>
        <w:t>Sources</w:t>
      </w:r>
    </w:p>
    <w:p>
      <w:pPr>
        <w:spacing w:after="60"/>
      </w:pPr>
      <w:r>
        <w:rPr>
          <w:rFonts w:ascii="Calibri" w:hAnsi="Calibri"/>
          <w:b/>
          <w:color w:val="8B2E2B"/>
          <w:sz w:val="20"/>
        </w:rPr>
        <w:t xml:space="preserve">[1]  </w:t>
      </w:r>
      <w:r>
        <w:rPr>
          <w:rFonts w:ascii="Georgia" w:hAnsi="Georgia"/>
          <w:color w:val="111827"/>
          <w:sz w:val="20"/>
        </w:rPr>
        <w:t>minutes_test.txt</w:t>
      </w:r>
    </w:p>
    <w:sectPr w:rsidR="00FC693F" w:rsidRPr="0006063C" w:rsidSect="00034616">
      <w:footerReference w:type="default" r:id="rId9"/>
      <w:pgSz w:w="12240" w:h="15840"/>
      <w:pgMar w:top="1440" w:right="1584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B5563"/>
        <w:sz w:val="16"/>
      </w:rPr>
      <w:t xml:space="preserve">  AKKI  ·  Meeting record enhancement  ·  Internal  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eorgia" w:hAnsi="Georgia"/>
      <w:color w:val="111827"/>
      <w:sz w:val="22"/>
      <w:rFonts w:ascii="Georgia" w:hAnsi="Georgia" w:eastAsia="Georgi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