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Board Minutes</w:t>
      </w:r>
    </w:p>
    <w:p>
      <w:r>
        <w:rPr>
          <w:rFonts w:ascii="Georgia" w:hAnsi="Georgia"/>
          <w:i/>
          <w:color w:val="4B5563"/>
          <w:sz w:val="30"/>
        </w:rPr>
        <w:t>Attendees not recorded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Work Studio  ·  Not specified  ·  04 Jun 2026 · 13:24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convened to review and approve the Q1 plan and establish the next review cycle. Both items were resolved by decision without documented discussion.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Q1 Plan Approval</w:t>
      </w:r>
    </w:p>
    <w:p>
      <w:r>
        <w:rPr>
          <w:rFonts w:ascii="Calibri" w:hAnsi="Calibri"/>
          <w:color w:val="111827"/>
          <w:sz w:val="22"/>
        </w:rPr>
        <w:t>02.  Review Scheduling</w:t>
      </w:r>
    </w:p>
    <w:p>
      <w:r>
        <w:rPr>
          <w:rFonts w:ascii="Calibri" w:hAnsi="Calibri"/>
          <w:color w:val="111827"/>
          <w:sz w:val="22"/>
        </w:rPr>
        <w:t>03.  Risks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Plan Approval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approved the Q1 plan as presented.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“Approve Q1 plan.”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Review Scheduling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board scheduled the next review. [1]</w:t>
      </w:r>
    </w:p>
    <w:p>
      <w:pPr>
        <w:spacing w:before="160" w:after="160"/>
        <w:ind w:left="720" w:right="720"/>
      </w:pPr>
      <w:r>
        <w:rPr>
          <w:rFonts w:ascii="Georgia" w:hAnsi="Georgia"/>
          <w:i/>
          <w:color w:val="0A1F44"/>
          <w:sz w:val="26"/>
        </w:rPr>
        <w:t>“Schedule next review.”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Risks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Requires input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Strategic risks: [To be documented based on Q1 plan content and market environment]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Operational risks: [To be documented based on execution dependencies and resource constraints]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Financial risks: [To be documented based on budget assumptions and cashflow projections]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Compliance risks: [To be documented based on regulatory requirements and governance obligations]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minutes_p5.txt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Work Studio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