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Meeting Minutes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04 Jun 2026 · 13:14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plan and to establish the cadence for subsequent oversight. Two decisions were recorded: approval of the Q1 plan and scheduling of the next review meeting.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Review Cadence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reviewed the Q1 plan and approved it for execution.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Review Cadence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scheduled the next review meeting to maintain oversight of plan execution.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risks were formally recorded in the original minutes. The approval of the Q1 plan implies acceptance of execution risk, though the specific risk factors discussed, if any, were not captured.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Secretary — Capture discussion detail and risk assessment in future minutes by Next meeting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