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 — 12 May 2026</w:t>
      </w:r>
    </w:p>
    <w:p>
      <w:r>
        <w:rPr>
          <w:rFonts w:ascii="Georgia" w:hAnsi="Georgia"/>
          <w:i/>
          <w:color w:val="4B5563"/>
          <w:sz w:val="30"/>
        </w:rPr>
        <w:t>A, B, C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meeting  ·  12 May 2026  ·  13 May 2026 · 12:41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Three-member board convened on 12 May 2026. Project Alpha received approval; budget review postponed to third quarter. One follow-up action assigned.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Project Alpha</w:t>
      </w:r>
    </w:p>
    <w:p>
      <w:r>
        <w:rPr>
          <w:rFonts w:ascii="Calibri" w:hAnsi="Calibri"/>
          <w:color w:val="111827"/>
          <w:sz w:val="22"/>
        </w:rPr>
        <w:t>02.  Budget Review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Project Alpha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Board approved project Alpha.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“Approve project Alpha.”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Budget Review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Budget review deferred to Q3.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“Defer budget review to Q3.”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A — circulate notes by Friday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probe.pdf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meeting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