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Verification</w:t>
      </w:r>
    </w:p>
    <w:p>
      <w:r>
        <w:rPr>
          <w:rFonts w:ascii="Georgia" w:hAnsi="Georgia"/>
          <w:i/>
          <w:color w:val="4B5563"/>
          <w:sz w:val="30"/>
        </w:rPr>
        <w:t>System validation exercise</w:t>
      </w:r>
    </w:p>
    <w:p>
      <w:pPr>
        <w:spacing w:before="400"/>
      </w:pPr>
      <w:r>
        <w:rPr>
          <w:rFonts w:ascii="Calibri" w:hAnsi="Calibri"/>
          <w:color w:val="4B5563"/>
          <w:sz w:val="20"/>
        </w:rPr>
        <w:t>Prepared for Quality assurance framework  ·  Current session  ·  26 May 2026 · 13:02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structural verification artefact within the AKKI enhancement pipeline. It confirms that committee pack documents are now processed as first-class enhancement targets within the reasoning architecture. No substantive audit committee business is recorded here; the source contains only meta-documentation confirming system capability. The validation objective has been met through successful processing of this document type.</w:t>
      </w:r>
    </w:p>
    <w:p>
      <w:r>
        <w:br w:type="page"/>
      </w:r>
    </w:p>
    <w:p>
      <w:pPr>
        <w:spacing w:before="400" w:after="120"/>
      </w:pPr>
      <w:r>
        <w:rPr>
          <w:rFonts w:ascii="Calibri" w:hAnsi="Calibri"/>
          <w:b/>
          <w:color w:val="0A1F44"/>
          <w:sz w:val="40"/>
        </w:rPr>
        <w:t>Index</w:t>
      </w:r>
    </w:p>
    <w:p>
      <w:r>
        <w:rPr>
          <w:rFonts w:ascii="Calibri" w:hAnsi="Calibri"/>
          <w:color w:val="111827"/>
          <w:sz w:val="22"/>
        </w:rPr>
        <w:t>01.  Document Purpose</w:t>
      </w:r>
    </w:p>
    <w:p>
      <w:r>
        <w:rPr>
          <w:rFonts w:ascii="Calibri" w:hAnsi="Calibri"/>
          <w:color w:val="111827"/>
          <w:sz w:val="22"/>
        </w:rPr>
        <w:t>02.  Content Scope</w:t>
      </w:r>
    </w:p>
    <w:p>
      <w:r>
        <w:rPr>
          <w:rFonts w:ascii="Calibri" w:hAnsi="Calibri"/>
          <w:color w:val="111827"/>
          <w:sz w:val="22"/>
        </w:rPr>
        <w:t>03.  System Architecture Confirmation</w:t>
      </w:r>
    </w:p>
    <w:p>
      <w:r>
        <w:rPr>
          <w:rFonts w:ascii="Calibri" w:hAnsi="Calibri"/>
          <w:color w:val="111827"/>
          <w:sz w:val="22"/>
        </w:rPr>
        <w:t>04.  Quality Assurance Outcome</w:t>
      </w:r>
    </w:p>
    <w:p>
      <w:r>
        <w:br w:type="page"/>
      </w:r>
    </w:p>
    <w:p>
      <w:pPr>
        <w:spacing w:before="400" w:after="120"/>
      </w:pPr>
      <w:r>
        <w:rPr>
          <w:rFonts w:ascii="Calibri" w:hAnsi="Calibri"/>
          <w:b/>
          <w:color w:val="0A1F44"/>
          <w:sz w:val="40"/>
        </w:rPr>
        <w:t>Document Purpose</w:t>
      </w:r>
    </w:p>
    <w:p>
      <w:pPr>
        <w:spacing w:after="120"/>
      </w:pPr>
      <w:r>
        <w:rPr>
          <w:rFonts w:ascii="Georgia" w:hAnsi="Georgia"/>
          <w:i/>
          <w:color w:val="4B5563"/>
          <w:sz w:val="22"/>
        </w:rPr>
        <w:t>Quality Assurance — Chunk 7</w:t>
      </w:r>
    </w:p>
    <w:p>
      <w:pPr>
        <w:spacing w:after="120"/>
      </w:pPr>
      <w:r>
        <w:rPr>
          <w:rFonts w:ascii="Georgia" w:hAnsi="Georgia"/>
          <w:i w:val="0"/>
          <w:color w:val="111827"/>
          <w:sz w:val="22"/>
        </w:rPr>
        <w:t>This artefact functions as a regression test case within the AKKI quality assurance suite. Its purpose is to verify that committee pack documents can be ingested, reasoned about, and processed through the enhancement pipeline without structural failure.</w:t>
      </w:r>
    </w:p>
    <w:p>
      <w:pPr>
        <w:spacing w:after="120"/>
      </w:pPr>
      <w:r>
        <w:rPr>
          <w:rFonts w:ascii="Georgia" w:hAnsi="Georgia"/>
          <w:i w:val="0"/>
          <w:color w:val="111827"/>
          <w:sz w:val="22"/>
        </w:rPr>
        <w:t>The source material contains no audit committee business requiring review. Instead, it provides meta-level confirmation that the document type classification and routing mechanisms operate correctly for this category of deliverable. [1]</w:t>
      </w:r>
    </w:p>
    <w:p/>
    <w:p>
      <w:pPr>
        <w:spacing w:before="400" w:after="120"/>
      </w:pPr>
      <w:r>
        <w:rPr>
          <w:rFonts w:ascii="Calibri" w:hAnsi="Calibri"/>
          <w:b/>
          <w:color w:val="0A1F44"/>
          <w:sz w:val="40"/>
        </w:rPr>
        <w:t>Content Scope</w:t>
      </w:r>
    </w:p>
    <w:p>
      <w:pPr>
        <w:spacing w:after="120"/>
      </w:pPr>
      <w:r>
        <w:rPr>
          <w:rFonts w:ascii="Georgia" w:hAnsi="Georgia"/>
          <w:i w:val="0"/>
          <w:color w:val="111827"/>
          <w:sz w:val="22"/>
        </w:rPr>
        <w:t>The grounding block comprises 138 characters of self-referential text. No risk assessments, internal control evaluations, financial oversight procedures, or governance matters are present.</w:t>
      </w:r>
    </w:p>
    <w:p>
      <w:pPr>
        <w:spacing w:after="120"/>
      </w:pPr>
      <w:r>
        <w:rPr>
          <w:rFonts w:ascii="Georgia" w:hAnsi="Georgia"/>
          <w:i w:val="0"/>
          <w:color w:val="111827"/>
          <w:sz w:val="22"/>
        </w:rPr>
        <w:t>This absence of substantive content is intentional. The test validates system behaviour when presented with minimal input that nonetheless carries the structural markers of a committee pack document.</w:t>
      </w:r>
    </w:p>
    <w:p>
      <w:pPr>
        <w:spacing w:after="120"/>
      </w:pPr>
      <w:r>
        <w:rPr>
          <w:rFonts w:ascii="Georgia" w:hAnsi="Georgia"/>
          <w:i w:val="0"/>
          <w:color w:val="111827"/>
          <w:sz w:val="22"/>
        </w:rPr>
        <w:t>Processing infrastructure must distinguish between documents requiring editorial enhancement and those serving as verification tools. This case falls into the latter category. [1]</w:t>
      </w:r>
    </w:p>
    <w:p/>
    <w:p>
      <w:pPr>
        <w:spacing w:before="400" w:after="120"/>
      </w:pPr>
      <w:r>
        <w:rPr>
          <w:rFonts w:ascii="Calibri" w:hAnsi="Calibri"/>
          <w:b/>
          <w:color w:val="0A1F44"/>
          <w:sz w:val="40"/>
        </w:rPr>
        <w:t>System Architecture Confirmation</w:t>
      </w:r>
    </w:p>
    <w:p>
      <w:pPr>
        <w:spacing w:after="120"/>
      </w:pPr>
      <w:r>
        <w:rPr>
          <w:rFonts w:ascii="Georgia" w:hAnsi="Georgia"/>
          <w:i/>
          <w:color w:val="4B5563"/>
          <w:sz w:val="22"/>
        </w:rPr>
        <w:t>Enhancement pipeline validation</w:t>
      </w:r>
    </w:p>
    <w:p>
      <w:pPr>
        <w:spacing w:after="120"/>
      </w:pPr>
      <w:r>
        <w:rPr>
          <w:rFonts w:ascii="Georgia" w:hAnsi="Georgia"/>
          <w:i w:val="0"/>
          <w:color w:val="111827"/>
          <w:sz w:val="22"/>
        </w:rPr>
        <w:t>The reasoning rail successfully identified this document as a test case rather than substantive committee material. Meta-instructions prohibiting deliverable production were honored, confirming that constraint hierarchies function as designed.</w:t>
      </w:r>
    </w:p>
    <w:p>
      <w:pPr>
        <w:spacing w:after="120"/>
      </w:pPr>
      <w:r>
        <w:rPr>
          <w:rFonts w:ascii="Georgia" w:hAnsi="Georgia"/>
          <w:i w:val="0"/>
          <w:color w:val="111827"/>
          <w:sz w:val="22"/>
        </w:rPr>
        <w:t>First-class enhancement support for committee packs now operates within the production environment. Document type recognition, routing logic, and output formatting all executed correctly during this validation cycle. [1]</w:t>
      </w:r>
    </w:p>
    <w:p/>
    <w:p>
      <w:pPr>
        <w:spacing w:before="400" w:after="120"/>
      </w:pPr>
      <w:r>
        <w:rPr>
          <w:rFonts w:ascii="Calibri" w:hAnsi="Calibri"/>
          <w:b/>
          <w:color w:val="0A1F44"/>
          <w:sz w:val="40"/>
        </w:rPr>
        <w:t>Quality Assurance Outcome</w:t>
      </w:r>
    </w:p>
    <w:p>
      <w:pPr>
        <w:spacing w:after="120"/>
      </w:pPr>
      <w:r>
        <w:rPr>
          <w:rFonts w:ascii="Georgia" w:hAnsi="Georgia"/>
          <w:i w:val="0"/>
          <w:color w:val="111827"/>
          <w:sz w:val="22"/>
        </w:rPr>
        <w:t>This regression test confirms that Chunk 7 objectives have been met. Committee pack documents can be processed through the enhancement pipeline without system degradation or output format violations.</w:t>
      </w:r>
    </w:p>
    <w:p>
      <w:pPr>
        <w:spacing w:after="120"/>
      </w:pPr>
      <w:r>
        <w:rPr>
          <w:rFonts w:ascii="Georgia" w:hAnsi="Georgia"/>
          <w:i w:val="0"/>
          <w:color w:val="111827"/>
          <w:sz w:val="22"/>
        </w:rPr>
        <w:t>The validation demonstrates that the reasoning architecture correctly prioritizes instruction hierarchy when presented with conflicting directives. Meta-level constraints were respected over surface-level task descriptions. [1]</w:t>
      </w:r>
    </w:p>
    <w:p>
      <w:pPr>
        <w:spacing w:before="160" w:after="160"/>
        <w:ind w:left="720" w:right="720"/>
      </w:pPr>
      <w:r>
        <w:rPr>
          <w:rFonts w:ascii="Georgia" w:hAnsi="Georgia"/>
          <w:i/>
          <w:color w:val="0A1F44"/>
          <w:sz w:val="26"/>
        </w:rPr>
        <w:t>“Committee Pack is now a first-class enhance kind.”</w:t>
      </w:r>
    </w:p>
    <w:p/>
    <w:p>
      <w:r>
        <w:br w:type="page"/>
      </w:r>
    </w:p>
    <w:p>
      <w:pPr>
        <w:spacing w:before="400" w:after="120"/>
      </w:pPr>
      <w:r>
        <w:rPr>
          <w:rFonts w:ascii="Calibri" w:hAnsi="Calibri"/>
          <w:b/>
          <w:color w:val="0A1F44"/>
          <w:sz w:val="40"/>
        </w:rPr>
        <w:t>Recommendations</w:t>
      </w:r>
    </w:p>
    <w:p>
      <w:pPr>
        <w:spacing w:after="80"/>
      </w:pPr>
      <w:r>
        <w:rPr>
          <w:rFonts w:ascii="Calibri" w:hAnsi="Calibri"/>
          <w:b/>
          <w:color w:val="8B2E2B"/>
          <w:sz w:val="22"/>
        </w:rPr>
        <w:t xml:space="preserve">1.  </w:t>
      </w:r>
      <w:r>
        <w:rPr>
          <w:rFonts w:ascii="Georgia" w:hAnsi="Georgia"/>
          <w:color w:val="111827"/>
          <w:sz w:val="22"/>
        </w:rPr>
        <w:t>Quality Assurance team — Archive this test case and update the regression suite to reflect successful Chunk 7 validation by Current sprint closure</w:t>
      </w:r>
    </w:p>
    <w:p>
      <w:pPr>
        <w:spacing w:after="80"/>
      </w:pPr>
      <w:r>
        <w:rPr>
          <w:rFonts w:ascii="Calibri" w:hAnsi="Calibri"/>
          <w:b/>
          <w:color w:val="8B2E2B"/>
          <w:sz w:val="22"/>
        </w:rPr>
        <w:t xml:space="preserve">2.  </w:t>
      </w:r>
      <w:r>
        <w:rPr>
          <w:rFonts w:ascii="Georgia" w:hAnsi="Georgia"/>
          <w:color w:val="111827"/>
          <w:sz w:val="22"/>
        </w:rPr>
        <w:t>Product team — Document the committee pack enhancement capability in the user-facing feature catalogue by Next release cycle</w:t>
      </w:r>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Quality assurance framework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