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Board Minutes</w:t>
      </w:r>
    </w:p>
    <w:p>
      <w:r>
        <w:rPr>
          <w:rFonts w:ascii="Georgia" w:hAnsi="Georgia"/>
          <w:i/>
          <w:color w:val="4B5563"/>
          <w:sz w:val="30"/>
        </w:rPr>
        <w:t>Attendees not specified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Board  ·  Not specified  ·  05 Jun 2026 · 04:30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convened to review and approve the Q1 plan and establish the timeline for subsequent oversight. Two decisions were taken: formal approval of the Q1 plan and scheduling of the next review session.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Q1 Plan Approval</w:t>
      </w:r>
    </w:p>
    <w:p>
      <w:r>
        <w:rPr>
          <w:rFonts w:ascii="Calibri" w:hAnsi="Calibri"/>
          <w:color w:val="111827"/>
          <w:sz w:val="22"/>
        </w:rPr>
        <w:t>02.  Review Scheduling</w:t>
      </w:r>
    </w:p>
    <w:p>
      <w:r>
        <w:rPr>
          <w:rFonts w:ascii="Calibri" w:hAnsi="Calibri"/>
          <w:color w:val="111827"/>
          <w:sz w:val="22"/>
        </w:rPr>
        <w:t>03.  Risks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Q1 Plan Approval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approved the Q1 plan as presented. [1]</w:t>
      </w:r>
    </w:p>
    <w:p>
      <w:pPr>
        <w:spacing w:before="160" w:after="160"/>
        <w:ind w:left="720" w:right="720"/>
      </w:pPr>
      <w:r>
        <w:rPr>
          <w:rFonts w:ascii="Georgia" w:hAnsi="Georgia"/>
          <w:i/>
          <w:color w:val="0A1F44"/>
          <w:sz w:val="26"/>
        </w:rPr>
        <w:t>“Approve Q1 plan.”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Review Scheduling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determined to schedule the next review session. [1]</w:t>
      </w:r>
    </w:p>
    <w:p>
      <w:pPr>
        <w:spacing w:before="160" w:after="160"/>
        <w:ind w:left="720" w:right="720"/>
      </w:pPr>
      <w:r>
        <w:rPr>
          <w:rFonts w:ascii="Georgia" w:hAnsi="Georgia"/>
          <w:i/>
          <w:color w:val="0A1F44"/>
          <w:sz w:val="26"/>
        </w:rPr>
        <w:t>“Schedule next review.”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Risks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No risk discussion was documented in the original minutes.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minutes_p5.txt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Board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