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800"/>
        <w:gridCol w:w="3226"/>
      </w:tblGrid>
      <w:tr>
        <w:tc>
          <w:tcPr>
            <w:tcW w:type="dxa" w:w="5800"/>
            <w:tcBorders>
              <w:top w:val="none" w:color="FFFFFF" w:sz="0"/>
              <w:left w:val="none" w:color="FFFFFF" w:sz="0"/>
              <w:bottom w:val="none" w:color="FFFFFF" w:sz="0"/>
              <w:right w:val="none" w:color="FFFFFF" w:sz="0"/>
            </w:tcBorders>
            <w:tcMar>
              <w:top w:type="dxa" w:w="0"/>
              <w:left w:type="dxa" w:w="0"/>
              <w:bottom w:type="dxa" w:w="0"/>
              <w:right w:type="dxa" w:w="200"/>
            </w:tcMar>
          </w:tcPr>
          <w:p>
            <w:pPr>
              <w:spacing w:after="40"/>
            </w:pPr>
            <w:r>
              <w:rPr>
                <w:rFonts w:ascii="Georgia" w:cs="Georgia" w:eastAsia="Georgia" w:hAnsi="Georgia"/>
                <w:b/>
                <w:bCs/>
                <w:color w:val="0D1B2A"/>
                <w:sz w:val="42"/>
                <w:szCs w:val="42"/>
              </w:rPr>
              <w:t xml:space="preserve">Lemasy Limited</w:t>
            </w:r>
          </w:p>
          <w:p>
            <w:pPr>
              <w:spacing w:after="40"/>
            </w:pPr>
            <w:r>
              <w:rPr>
                <w:rFonts w:ascii="Georgia" w:cs="Georgia" w:eastAsia="Georgia" w:hAnsi="Georgia"/>
                <w:color w:val="1E3A5F"/>
                <w:sz w:val="20"/>
                <w:szCs w:val="20"/>
              </w:rPr>
              <w:t xml:space="preserve">AI Intelligence Solutions  |  Nairobi, Kenya  |  Johannesburg, South Africa</w:t>
            </w:r>
          </w:p>
        </w:tc>
        <w:tc>
          <w:tcPr>
            <w:tcW w:type="dxa" w:w="3226"/>
            <w:tcBorders>
              <w:top w:val="none" w:color="FFFFFF" w:sz="0"/>
              <w:left w:val="none" w:color="FFFFFF" w:sz="0"/>
              <w:bottom w:val="none" w:color="FFFFFF" w:sz="0"/>
              <w:right w:val="none" w:color="FFFFFF" w:sz="0"/>
            </w:tcBorders>
            <w:tcMar>
              <w:top w:type="dxa" w:w="0"/>
              <w:left w:type="dxa" w:w="200"/>
              <w:bottom w:type="dxa" w:w="0"/>
              <w:right w:type="dxa" w:w="0"/>
            </w:tcMar>
            <w:vAlign w:val="bottom"/>
          </w:tcPr>
          <w:p>
            <w:pPr>
              <w:jc w:val="right"/>
            </w:pPr>
            <w:r>
              <w:rPr>
                <w:rFonts w:ascii="Arial" w:cs="Arial" w:eastAsia="Arial" w:hAnsi="Arial"/>
                <w:b/>
                <w:bCs/>
                <w:color w:val="00B4D8"/>
                <w:sz w:val="16"/>
                <w:szCs w:val="16"/>
              </w:rPr>
              <w:t xml:space="preserve">CHIEF EXECUTIVE OFFICER</w:t>
            </w:r>
          </w:p>
          <w:p>
            <w:pPr>
              <w:jc w:val="right"/>
            </w:pPr>
            <w:r>
              <w:rPr>
                <w:rFonts w:ascii="Arial" w:cs="Arial" w:eastAsia="Arial" w:hAnsi="Arial"/>
                <w:b/>
                <w:bCs/>
                <w:color w:val="00B4D8"/>
                <w:sz w:val="16"/>
                <w:szCs w:val="16"/>
              </w:rPr>
              <w:t xml:space="preserve">ANNUAL PERFORMANCE CONTRACT</w:t>
            </w:r>
          </w:p>
          <w:p>
            <w:pPr>
              <w:spacing w:before="40"/>
              <w:jc w:val="right"/>
            </w:pPr>
            <w:r>
              <w:rPr>
                <w:rFonts w:ascii="Arial" w:cs="Arial" w:eastAsia="Arial" w:hAnsi="Arial"/>
                <w:color w:val="7B8FA6"/>
                <w:sz w:val="15"/>
                <w:szCs w:val="15"/>
              </w:rPr>
              <w:t xml:space="preserve">FY 2025  |  1 January 2025 – 31 December 2025</w:t>
            </w:r>
          </w:p>
        </w:tc>
      </w:tr>
    </w:tbl>
    <w:p>
      <w:pPr>
        <w:pBdr>
          <w:bottom w:val="single" w:color="00B4D8" w:sz="8" w:space="1"/>
        </w:pBdr>
        <w:spacing w:after="0"/>
      </w:pPr>
    </w:p>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1800"/>
            <w:tcBorders>
              <w:top w:val="single" w:color="C8D8D4" w:sz="1"/>
              <w:left w:val="single" w:color="C8D8D4" w:sz="1"/>
              <w:bottom w:val="single" w:color="C8D8D4" w:sz="1"/>
              <w:right w:val="single" w:color="C8D8D4" w:sz="1"/>
            </w:tcBorders>
            <w:shd w:fill="F0F5FA" w:val="clear"/>
            <w:tcMar>
              <w:top w:type="dxa" w:w="100"/>
              <w:left w:type="dxa" w:w="140"/>
              <w:bottom w:type="dxa" w:w="100"/>
              <w:right w:type="dxa" w:w="140"/>
            </w:tcMar>
            <w:vAlign w:val="center"/>
          </w:tcPr>
          <w:p>
            <w:pPr>
              <w:jc w:val="left"/>
            </w:pPr>
            <w:r>
              <w:rPr>
                <w:rFonts w:ascii="Georgia" w:cs="Georgia" w:eastAsia="Georgia" w:hAnsi="Georgia"/>
                <w:b/>
                <w:bCs/>
                <w:color w:val="0D1B2A"/>
                <w:sz w:val="20"/>
                <w:szCs w:val="20"/>
              </w:rPr>
              <w:t xml:space="preserve">Parties</w:t>
            </w:r>
          </w:p>
        </w:tc>
        <w:tc>
          <w:tcPr>
            <w:tcW w:type="dxa" w:w="7226"/>
            <w:tcBorders>
              <w:top w:val="single" w:color="C8D8D4" w:sz="1"/>
              <w:left w:val="single" w:color="C8D8D4" w:sz="1"/>
              <w:bottom w:val="single" w:color="C8D8D4" w:sz="1"/>
              <w:right w:val="single" w:color="C8D8D4" w:sz="1"/>
            </w:tcBorders>
            <w:tcMar>
              <w:top w:type="dxa" w:w="100"/>
              <w:left w:type="dxa" w:w="140"/>
              <w:bottom w:type="dxa" w:w="100"/>
              <w:right w:type="dxa" w:w="140"/>
            </w:tcMar>
            <w:vAlign w:val="center"/>
          </w:tcPr>
          <w:p>
            <w:pPr>
              <w:jc w:val="left"/>
            </w:pPr>
            <w:r>
              <w:rPr>
                <w:rFonts w:ascii="Georgia" w:cs="Georgia" w:eastAsia="Georgia" w:hAnsi="Georgia"/>
                <w:b w:val="false"/>
                <w:bCs w:val="false"/>
                <w:color w:val="1A1A1A"/>
                <w:sz w:val="20"/>
                <w:szCs w:val="20"/>
              </w:rPr>
              <w:t xml:space="preserve">The Board of Directors of Lemasy Limited ("the Board") and Ms. Amara Osei-Bonsu ("the CEO")</w:t>
            </w:r>
          </w:p>
        </w:tc>
      </w:tr>
      <w:tr>
        <w:tc>
          <w:tcPr>
            <w:tcW w:type="dxa" w:w="1800"/>
            <w:tcBorders>
              <w:top w:val="single" w:color="C8D8D4" w:sz="1"/>
              <w:left w:val="single" w:color="C8D8D4" w:sz="1"/>
              <w:bottom w:val="single" w:color="C8D8D4" w:sz="1"/>
              <w:right w:val="single" w:color="C8D8D4" w:sz="1"/>
            </w:tcBorders>
            <w:shd w:fill="F0F5FA" w:val="clear"/>
            <w:tcMar>
              <w:top w:type="dxa" w:w="100"/>
              <w:left w:type="dxa" w:w="140"/>
              <w:bottom w:type="dxa" w:w="100"/>
              <w:right w:type="dxa" w:w="140"/>
            </w:tcMar>
            <w:vAlign w:val="center"/>
          </w:tcPr>
          <w:p>
            <w:pPr>
              <w:jc w:val="left"/>
            </w:pPr>
            <w:r>
              <w:rPr>
                <w:rFonts w:ascii="Georgia" w:cs="Georgia" w:eastAsia="Georgia" w:hAnsi="Georgia"/>
                <w:b/>
                <w:bCs/>
                <w:color w:val="0D1B2A"/>
                <w:sz w:val="20"/>
                <w:szCs w:val="20"/>
              </w:rPr>
              <w:t xml:space="preserve">Period</w:t>
            </w:r>
          </w:p>
        </w:tc>
        <w:tc>
          <w:tcPr>
            <w:tcW w:type="dxa" w:w="7226"/>
            <w:tcBorders>
              <w:top w:val="single" w:color="C8D8D4" w:sz="1"/>
              <w:left w:val="single" w:color="C8D8D4" w:sz="1"/>
              <w:bottom w:val="single" w:color="C8D8D4" w:sz="1"/>
              <w:right w:val="single" w:color="C8D8D4" w:sz="1"/>
            </w:tcBorders>
            <w:tcMar>
              <w:top w:type="dxa" w:w="100"/>
              <w:left w:type="dxa" w:w="140"/>
              <w:bottom w:type="dxa" w:w="100"/>
              <w:right w:type="dxa" w:w="140"/>
            </w:tcMar>
            <w:vAlign w:val="center"/>
          </w:tcPr>
          <w:p>
            <w:pPr>
              <w:jc w:val="left"/>
            </w:pPr>
            <w:r>
              <w:rPr>
                <w:rFonts w:ascii="Georgia" w:cs="Georgia" w:eastAsia="Georgia" w:hAnsi="Georgia"/>
                <w:b w:val="false"/>
                <w:bCs w:val="false"/>
                <w:color w:val="1A1A1A"/>
                <w:sz w:val="20"/>
                <w:szCs w:val="20"/>
              </w:rPr>
              <w:t xml:space="preserve">1 January 2025 – 31 December 2025</w:t>
            </w:r>
          </w:p>
        </w:tc>
      </w:tr>
      <w:tr>
        <w:tc>
          <w:tcPr>
            <w:tcW w:type="dxa" w:w="1800"/>
            <w:tcBorders>
              <w:top w:val="single" w:color="C8D8D4" w:sz="1"/>
              <w:left w:val="single" w:color="C8D8D4" w:sz="1"/>
              <w:bottom w:val="single" w:color="C8D8D4" w:sz="1"/>
              <w:right w:val="single" w:color="C8D8D4" w:sz="1"/>
            </w:tcBorders>
            <w:shd w:fill="F0F5FA" w:val="clear"/>
            <w:tcMar>
              <w:top w:type="dxa" w:w="100"/>
              <w:left w:type="dxa" w:w="140"/>
              <w:bottom w:type="dxa" w:w="100"/>
              <w:right w:type="dxa" w:w="140"/>
            </w:tcMar>
            <w:vAlign w:val="center"/>
          </w:tcPr>
          <w:p>
            <w:pPr>
              <w:jc w:val="left"/>
            </w:pPr>
            <w:r>
              <w:rPr>
                <w:rFonts w:ascii="Georgia" w:cs="Georgia" w:eastAsia="Georgia" w:hAnsi="Georgia"/>
                <w:b/>
                <w:bCs/>
                <w:color w:val="0D1B2A"/>
                <w:sz w:val="20"/>
                <w:szCs w:val="20"/>
              </w:rPr>
              <w:t xml:space="preserve">Signed by</w:t>
            </w:r>
          </w:p>
        </w:tc>
        <w:tc>
          <w:tcPr>
            <w:tcW w:type="dxa" w:w="7226"/>
            <w:tcBorders>
              <w:top w:val="single" w:color="C8D8D4" w:sz="1"/>
              <w:left w:val="single" w:color="C8D8D4" w:sz="1"/>
              <w:bottom w:val="single" w:color="C8D8D4" w:sz="1"/>
              <w:right w:val="single" w:color="C8D8D4" w:sz="1"/>
            </w:tcBorders>
            <w:tcMar>
              <w:top w:type="dxa" w:w="100"/>
              <w:left w:type="dxa" w:w="140"/>
              <w:bottom w:type="dxa" w:w="100"/>
              <w:right w:type="dxa" w:w="140"/>
            </w:tcMar>
            <w:vAlign w:val="center"/>
          </w:tcPr>
          <w:p>
            <w:pPr>
              <w:jc w:val="left"/>
            </w:pPr>
            <w:r>
              <w:rPr>
                <w:rFonts w:ascii="Georgia" w:cs="Georgia" w:eastAsia="Georgia" w:hAnsi="Georgia"/>
                <w:b w:val="false"/>
                <w:bCs w:val="false"/>
                <w:color w:val="1A1A1A"/>
                <w:sz w:val="20"/>
                <w:szCs w:val="20"/>
              </w:rPr>
              <w:t xml:space="preserve">Mr. Kwesi Boateng — Non-Executive Chairman, Lemasy Limited, on behalf of the Board</w:t>
            </w:r>
          </w:p>
        </w:tc>
      </w:tr>
      <w:tr>
        <w:tc>
          <w:tcPr>
            <w:tcW w:type="dxa" w:w="1800"/>
            <w:tcBorders>
              <w:top w:val="single" w:color="C8D8D4" w:sz="1"/>
              <w:left w:val="single" w:color="C8D8D4" w:sz="1"/>
              <w:bottom w:val="single" w:color="C8D8D4" w:sz="1"/>
              <w:right w:val="single" w:color="C8D8D4" w:sz="1"/>
            </w:tcBorders>
            <w:shd w:fill="F0F5FA" w:val="clear"/>
            <w:tcMar>
              <w:top w:type="dxa" w:w="100"/>
              <w:left w:type="dxa" w:w="140"/>
              <w:bottom w:type="dxa" w:w="100"/>
              <w:right w:type="dxa" w:w="140"/>
            </w:tcMar>
            <w:vAlign w:val="center"/>
          </w:tcPr>
          <w:p>
            <w:pPr>
              <w:jc w:val="left"/>
            </w:pPr>
            <w:r>
              <w:rPr>
                <w:rFonts w:ascii="Georgia" w:cs="Georgia" w:eastAsia="Georgia" w:hAnsi="Georgia"/>
                <w:b/>
                <w:bCs/>
                <w:color w:val="0D1B2A"/>
                <w:sz w:val="20"/>
                <w:szCs w:val="20"/>
              </w:rPr>
              <w:t xml:space="preserve">Date Signed</w:t>
            </w:r>
          </w:p>
        </w:tc>
        <w:tc>
          <w:tcPr>
            <w:tcW w:type="dxa" w:w="7226"/>
            <w:tcBorders>
              <w:top w:val="single" w:color="C8D8D4" w:sz="1"/>
              <w:left w:val="single" w:color="C8D8D4" w:sz="1"/>
              <w:bottom w:val="single" w:color="C8D8D4" w:sz="1"/>
              <w:right w:val="single" w:color="C8D8D4" w:sz="1"/>
            </w:tcBorders>
            <w:tcMar>
              <w:top w:type="dxa" w:w="100"/>
              <w:left w:type="dxa" w:w="140"/>
              <w:bottom w:type="dxa" w:w="100"/>
              <w:right w:type="dxa" w:w="140"/>
            </w:tcMar>
            <w:vAlign w:val="center"/>
          </w:tcPr>
          <w:p>
            <w:pPr>
              <w:jc w:val="left"/>
            </w:pPr>
            <w:r>
              <w:rPr>
                <w:rFonts w:ascii="Georgia" w:cs="Georgia" w:eastAsia="Georgia" w:hAnsi="Georgia"/>
                <w:b w:val="false"/>
                <w:bCs w:val="false"/>
                <w:color w:val="1A1A1A"/>
                <w:sz w:val="20"/>
                <w:szCs w:val="20"/>
              </w:rPr>
              <w:t xml:space="preserve">28 March 2025</w:t>
            </w:r>
          </w:p>
        </w:tc>
      </w:tr>
      <w:tr>
        <w:tc>
          <w:tcPr>
            <w:tcW w:type="dxa" w:w="1800"/>
            <w:tcBorders>
              <w:top w:val="single" w:color="C8D8D4" w:sz="1"/>
              <w:left w:val="single" w:color="C8D8D4" w:sz="1"/>
              <w:bottom w:val="single" w:color="C8D8D4" w:sz="1"/>
              <w:right w:val="single" w:color="C8D8D4" w:sz="1"/>
            </w:tcBorders>
            <w:shd w:fill="F0F5FA" w:val="clear"/>
            <w:tcMar>
              <w:top w:type="dxa" w:w="100"/>
              <w:left w:type="dxa" w:w="140"/>
              <w:bottom w:type="dxa" w:w="100"/>
              <w:right w:type="dxa" w:w="140"/>
            </w:tcMar>
            <w:vAlign w:val="center"/>
          </w:tcPr>
          <w:p>
            <w:pPr>
              <w:jc w:val="left"/>
            </w:pPr>
            <w:r>
              <w:rPr>
                <w:rFonts w:ascii="Georgia" w:cs="Georgia" w:eastAsia="Georgia" w:hAnsi="Georgia"/>
                <w:b/>
                <w:bCs/>
                <w:color w:val="0D1B2A"/>
                <w:sz w:val="20"/>
                <w:szCs w:val="20"/>
              </w:rPr>
              <w:t xml:space="preserve">Witnessed by</w:t>
            </w:r>
          </w:p>
        </w:tc>
        <w:tc>
          <w:tcPr>
            <w:tcW w:type="dxa" w:w="7226"/>
            <w:tcBorders>
              <w:top w:val="single" w:color="C8D8D4" w:sz="1"/>
              <w:left w:val="single" w:color="C8D8D4" w:sz="1"/>
              <w:bottom w:val="single" w:color="C8D8D4" w:sz="1"/>
              <w:right w:val="single" w:color="C8D8D4" w:sz="1"/>
            </w:tcBorders>
            <w:tcMar>
              <w:top w:type="dxa" w:w="100"/>
              <w:left w:type="dxa" w:w="140"/>
              <w:bottom w:type="dxa" w:w="100"/>
              <w:right w:type="dxa" w:w="140"/>
            </w:tcMar>
            <w:vAlign w:val="center"/>
          </w:tcPr>
          <w:p>
            <w:pPr>
              <w:jc w:val="left"/>
            </w:pPr>
            <w:r>
              <w:rPr>
                <w:rFonts w:ascii="Georgia" w:cs="Georgia" w:eastAsia="Georgia" w:hAnsi="Georgia"/>
                <w:b w:val="false"/>
                <w:bCs w:val="false"/>
                <w:color w:val="1A1A1A"/>
                <w:sz w:val="20"/>
                <w:szCs w:val="20"/>
              </w:rPr>
              <w:t xml:space="preserve">Ms. Zara Ngugi Mwangi — Company Secretary</w:t>
            </w:r>
          </w:p>
        </w:tc>
      </w:tr>
      <w:tr>
        <w:tc>
          <w:tcPr>
            <w:tcW w:type="dxa" w:w="1800"/>
            <w:tcBorders>
              <w:top w:val="single" w:color="C8D8D4" w:sz="1"/>
              <w:left w:val="single" w:color="C8D8D4" w:sz="1"/>
              <w:bottom w:val="single" w:color="C8D8D4" w:sz="1"/>
              <w:right w:val="single" w:color="C8D8D4" w:sz="1"/>
            </w:tcBorders>
            <w:shd w:fill="F0F5FA" w:val="clear"/>
            <w:tcMar>
              <w:top w:type="dxa" w:w="100"/>
              <w:left w:type="dxa" w:w="140"/>
              <w:bottom w:type="dxa" w:w="100"/>
              <w:right w:type="dxa" w:w="140"/>
            </w:tcMar>
            <w:vAlign w:val="center"/>
          </w:tcPr>
          <w:p>
            <w:pPr>
              <w:jc w:val="left"/>
            </w:pPr>
            <w:r>
              <w:rPr>
                <w:rFonts w:ascii="Georgia" w:cs="Georgia" w:eastAsia="Georgia" w:hAnsi="Georgia"/>
                <w:b/>
                <w:bCs/>
                <w:color w:val="0D1B2A"/>
                <w:sz w:val="20"/>
                <w:szCs w:val="20"/>
              </w:rPr>
              <w:t xml:space="preserve">Review Date</w:t>
            </w:r>
          </w:p>
        </w:tc>
        <w:tc>
          <w:tcPr>
            <w:tcW w:type="dxa" w:w="7226"/>
            <w:tcBorders>
              <w:top w:val="single" w:color="C8D8D4" w:sz="1"/>
              <w:left w:val="single" w:color="C8D8D4" w:sz="1"/>
              <w:bottom w:val="single" w:color="C8D8D4" w:sz="1"/>
              <w:right w:val="single" w:color="C8D8D4" w:sz="1"/>
            </w:tcBorders>
            <w:tcMar>
              <w:top w:type="dxa" w:w="100"/>
              <w:left w:type="dxa" w:w="140"/>
              <w:bottom w:type="dxa" w:w="100"/>
              <w:right w:type="dxa" w:w="140"/>
            </w:tcMar>
            <w:vAlign w:val="center"/>
          </w:tcPr>
          <w:p>
            <w:pPr>
              <w:jc w:val="left"/>
            </w:pPr>
            <w:r>
              <w:rPr>
                <w:rFonts w:ascii="Georgia" w:cs="Georgia" w:eastAsia="Georgia" w:hAnsi="Georgia"/>
                <w:b w:val="false"/>
                <w:bCs w:val="false"/>
                <w:color w:val="1A1A1A"/>
                <w:sz w:val="20"/>
                <w:szCs w:val="20"/>
              </w:rPr>
              <w:t xml:space="preserve">Mid-Year: Q2 Board Meeting  |  Annual Review: Q4 Board Meeting</w:t>
            </w:r>
          </w:p>
        </w:tc>
      </w:tr>
    </w:tbl>
    <w:p>
      <w:pPr>
        <w:spacing w:after="200" w:before="0"/>
      </w:pPr>
    </w:p>
    <w:p>
      <w:pPr>
        <w:pStyle w:val="Heading1"/>
        <w:spacing w:after="140" w:before="380"/>
      </w:pPr>
      <w:r>
        <w:rPr>
          <w:rFonts w:ascii="Georgia" w:cs="Georgia" w:eastAsia="Georgia" w:hAnsi="Georgia"/>
          <w:b/>
          <w:bCs/>
          <w:color w:val="0D1B2A"/>
          <w:sz w:val="30"/>
          <w:szCs w:val="30"/>
        </w:rPr>
        <w:t xml:space="preserve">1.  Preamble</w:t>
      </w:r>
    </w:p>
    <w:p>
      <w:pPr>
        <w:spacing w:after="110" w:before="80"/>
        <w:jc w:val="both"/>
      </w:pPr>
      <w:r>
        <w:rPr>
          <w:rFonts w:ascii="Georgia" w:cs="Georgia" w:eastAsia="Georgia" w:hAnsi="Georgia"/>
          <w:b w:val="false"/>
          <w:bCs w:val="false"/>
          <w:color w:val="1A1A1A"/>
          <w:sz w:val="22"/>
          <w:szCs w:val="22"/>
        </w:rPr>
        <w:t xml:space="preserve">This Annual Performance Contract ("the Contract") is entered into between the Board of Directors of Lemasy Limited (the "Company") and Ms. Amara Osei-Bonsu (the "CEO") for the financial year commencing 1 January 2025 and ending 31 December 2025 (the "Performance Year").</w:t>
      </w:r>
    </w:p>
    <w:p>
      <w:pPr>
        <w:spacing w:after="80" w:before="0"/>
      </w:pPr>
    </w:p>
    <w:p>
      <w:pPr>
        <w:spacing w:after="110" w:before="80"/>
        <w:jc w:val="both"/>
      </w:pPr>
      <w:r>
        <w:rPr>
          <w:rFonts w:ascii="Georgia" w:cs="Georgia" w:eastAsia="Georgia" w:hAnsi="Georgia"/>
          <w:b w:val="false"/>
          <w:bCs w:val="false"/>
          <w:color w:val="1A1A1A"/>
          <w:sz w:val="22"/>
          <w:szCs w:val="22"/>
        </w:rPr>
        <w:t xml:space="preserve">This Contract establishes the agreed performance expectations, strategic objectives, measurable key performance indicators (KPIs), assessment framework, and remuneration linkage applicable to the CEO for the Performance Year. It forms an integral part of the CEO's terms of employment and shall be read alongside the CEO's employment contract.</w:t>
      </w:r>
    </w:p>
    <w:p>
      <w:pPr>
        <w:spacing w:after="80" w:before="0"/>
      </w:pPr>
    </w:p>
    <w:p>
      <w:pPr>
        <w:spacing w:after="110" w:before="80"/>
        <w:jc w:val="both"/>
      </w:pPr>
      <w:r>
        <w:rPr>
          <w:rFonts w:ascii="Georgia" w:cs="Georgia" w:eastAsia="Georgia" w:hAnsi="Georgia"/>
          <w:b w:val="false"/>
          <w:bCs w:val="false"/>
          <w:color w:val="1A1A1A"/>
          <w:sz w:val="22"/>
          <w:szCs w:val="22"/>
        </w:rPr>
        <w:t xml:space="preserve">The Board and CEO acknowledge that this Contract reflects the strategic priorities and operational commitments agreed at the Board's annual strategy session and embedded in the company's Board-approved FY 2025 Business Plan and Budget.</w:t>
      </w:r>
    </w:p>
    <w:p>
      <w:pPr>
        <w:spacing w:after="200" w:before="0"/>
      </w:pPr>
    </w:p>
    <w:p>
      <w:pPr>
        <w:pStyle w:val="Heading1"/>
        <w:spacing w:after="140" w:before="380"/>
      </w:pPr>
      <w:r>
        <w:rPr>
          <w:rFonts w:ascii="Georgia" w:cs="Georgia" w:eastAsia="Georgia" w:hAnsi="Georgia"/>
          <w:b/>
          <w:bCs/>
          <w:color w:val="0D1B2A"/>
          <w:sz w:val="30"/>
          <w:szCs w:val="30"/>
        </w:rPr>
        <w:t xml:space="preserve">2.  Strategic Objectives for FY 2025</w:t>
      </w:r>
    </w:p>
    <w:p>
      <w:pPr>
        <w:spacing w:after="110" w:before="80"/>
        <w:jc w:val="both"/>
      </w:pPr>
      <w:r>
        <w:rPr>
          <w:rFonts w:ascii="Georgia" w:cs="Georgia" w:eastAsia="Georgia" w:hAnsi="Georgia"/>
          <w:b w:val="false"/>
          <w:bCs w:val="false"/>
          <w:color w:val="1A1A1A"/>
          <w:sz w:val="22"/>
          <w:szCs w:val="22"/>
        </w:rPr>
        <w:t xml:space="preserve">The CEO is accountable for delivering the following five strategic objectives during the Performance Year. These objectives represent the highest-priority outcomes the Board expects the CEO to lead and deliver:</w:t>
      </w:r>
    </w:p>
    <w:p>
      <w:pPr>
        <w:spacing w:after="12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40"/>
        <w:gridCol w:w="8486"/>
      </w:tblGrid>
      <w:tr>
        <w:tc>
          <w:tcPr>
            <w:tcW w:type="dxa" w:w="540"/>
            <w:tcBorders>
              <w:top w:val="single" w:color="C8D8D4" w:sz="1"/>
              <w:left w:val="single" w:color="C8D8D4" w:sz="1"/>
              <w:bottom w:val="single" w:color="C8D8D4" w:sz="1"/>
              <w:right w:val="single" w:color="C8D8D4" w:sz="1"/>
            </w:tcBorders>
            <w:shd w:fill="0D1B2A" w:val="clear"/>
            <w:tcMar>
              <w:top w:type="dxa" w:w="100"/>
              <w:left w:type="dxa" w:w="140"/>
              <w:bottom w:type="dxa" w:w="100"/>
              <w:right w:type="dxa" w:w="140"/>
            </w:tcMar>
            <w:vAlign w:val="center"/>
          </w:tcPr>
          <w:p>
            <w:pPr>
              <w:jc w:val="center"/>
            </w:pPr>
            <w:r>
              <w:rPr>
                <w:rFonts w:ascii="Georgia" w:cs="Georgia" w:eastAsia="Georgia" w:hAnsi="Georgia"/>
                <w:b/>
                <w:bCs/>
                <w:color w:val="00B4D8"/>
                <w:sz w:val="20"/>
                <w:szCs w:val="20"/>
              </w:rPr>
              <w:t xml:space="preserve">01</w:t>
            </w:r>
          </w:p>
        </w:tc>
        <w:tc>
          <w:tcPr>
            <w:tcW w:type="dxa" w:w="8486"/>
            <w:tcBorders>
              <w:top w:val="single" w:color="C8D8D4" w:sz="1"/>
              <w:left w:val="single" w:color="C8D8D4" w:sz="1"/>
              <w:bottom w:val="single" w:color="C8D8D4" w:sz="1"/>
              <w:right w:val="single" w:color="C8D8D4" w:sz="1"/>
            </w:tcBorders>
            <w:shd w:fill="1E3A5F" w:val="clear"/>
            <w:tcMar>
              <w:top w:type="dxa" w:w="100"/>
              <w:left w:type="dxa" w:w="140"/>
              <w:bottom w:type="dxa" w:w="100"/>
              <w:right w:type="dxa" w:w="140"/>
            </w:tcMar>
            <w:vAlign w:val="center"/>
          </w:tcPr>
          <w:p>
            <w:pPr>
              <w:jc w:val="left"/>
            </w:pPr>
            <w:r>
              <w:rPr>
                <w:rFonts w:ascii="Georgia" w:cs="Georgia" w:eastAsia="Georgia" w:hAnsi="Georgia"/>
                <w:b/>
                <w:bCs/>
                <w:color w:val="FFFFFF"/>
                <w:sz w:val="20"/>
                <w:szCs w:val="20"/>
              </w:rPr>
              <w:t xml:space="preserve">Achieve Annual Recurring Revenue (ARR) of USD 7.0M by 31 December 2025</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40"/>
        <w:gridCol w:w="8486"/>
      </w:tblGrid>
      <w:tr>
        <w:tc>
          <w:tcPr>
            <w:tcW w:type="dxa" w:w="540"/>
            <w:tcBorders>
              <w:top w:val="single" w:color="C8D8D4" w:sz="1"/>
              <w:left w:val="single" w:color="C8D8D4" w:sz="1"/>
              <w:bottom w:val="single" w:color="C8D8D4" w:sz="1"/>
              <w:right w:val="single" w:color="C8D8D4" w:sz="1"/>
            </w:tcBorders>
            <w:shd w:fill="F0F5FA" w:val="clear"/>
            <w:tcMar>
              <w:top w:type="dxa" w:w="100"/>
              <w:left w:type="dxa" w:w="140"/>
              <w:bottom w:type="dxa" w:w="100"/>
              <w:right w:type="dxa" w:w="140"/>
            </w:tcMar>
            <w:vAlign w:val="center"/>
          </w:tcPr>
          <w:p>
            <w:pPr>
              <w:jc w:val="left"/>
            </w:pPr>
            <w:r>
              <w:rPr>
                <w:rFonts w:ascii="Georgia" w:cs="Georgia" w:eastAsia="Georgia" w:hAnsi="Georgia"/>
                <w:b w:val="false"/>
                <w:bCs w:val="false"/>
                <w:color w:val="1A1A1A"/>
                <w:sz w:val="20"/>
                <w:szCs w:val="20"/>
              </w:rPr>
              <w:t xml:space="preserve"/>
            </w:r>
          </w:p>
        </w:tc>
        <w:tc>
          <w:tcPr>
            <w:tcW w:type="dxa" w:w="8486"/>
            <w:tcBorders>
              <w:top w:val="single" w:color="C8D8D4" w:sz="1"/>
              <w:left w:val="single" w:color="C8D8D4" w:sz="1"/>
              <w:bottom w:val="single" w:color="C8D8D4" w:sz="1"/>
              <w:right w:val="single" w:color="C8D8D4" w:sz="1"/>
            </w:tcBorders>
            <w:tcMar>
              <w:top w:type="dxa" w:w="100"/>
              <w:left w:type="dxa" w:w="140"/>
              <w:bottom w:type="dxa" w:w="100"/>
              <w:right w:type="dxa" w:w="140"/>
            </w:tcMar>
            <w:vAlign w:val="center"/>
          </w:tcPr>
          <w:p>
            <w:pPr>
              <w:jc w:val="left"/>
            </w:pPr>
            <w:r>
              <w:rPr>
                <w:rFonts w:ascii="Georgia" w:cs="Georgia" w:eastAsia="Georgia" w:hAnsi="Georgia"/>
                <w:b w:val="false"/>
                <w:bCs w:val="false"/>
                <w:color w:val="1A1A1A"/>
                <w:sz w:val="20"/>
                <w:szCs w:val="20"/>
              </w:rPr>
              <w:t xml:space="preserve">Lead Lemasy to close FY 2025 with ARR of USD 7.0M — representing 45.8% growth on the Q1 2025 ARR of USD 4.80M. This requires a disciplined combination of new logo acquisition, existing client expansion, and zero tolerance for preventable churn. The CEO is accountable for the commercial strategy, the pipeline quality, and the client success function that makes NRR ≥ 110% possible.</w:t>
            </w:r>
          </w:p>
        </w:tc>
      </w:tr>
    </w:tbl>
    <w:p>
      <w:pPr>
        <w:spacing w:after="8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40"/>
        <w:gridCol w:w="8486"/>
      </w:tblGrid>
      <w:tr>
        <w:tc>
          <w:tcPr>
            <w:tcW w:type="dxa" w:w="540"/>
            <w:tcBorders>
              <w:top w:val="single" w:color="C8D8D4" w:sz="1"/>
              <w:left w:val="single" w:color="C8D8D4" w:sz="1"/>
              <w:bottom w:val="single" w:color="C8D8D4" w:sz="1"/>
              <w:right w:val="single" w:color="C8D8D4" w:sz="1"/>
            </w:tcBorders>
            <w:shd w:fill="0D1B2A" w:val="clear"/>
            <w:tcMar>
              <w:top w:type="dxa" w:w="100"/>
              <w:left w:type="dxa" w:w="140"/>
              <w:bottom w:type="dxa" w:w="100"/>
              <w:right w:type="dxa" w:w="140"/>
            </w:tcMar>
            <w:vAlign w:val="center"/>
          </w:tcPr>
          <w:p>
            <w:pPr>
              <w:jc w:val="center"/>
            </w:pPr>
            <w:r>
              <w:rPr>
                <w:rFonts w:ascii="Georgia" w:cs="Georgia" w:eastAsia="Georgia" w:hAnsi="Georgia"/>
                <w:b/>
                <w:bCs/>
                <w:color w:val="00B4D8"/>
                <w:sz w:val="20"/>
                <w:szCs w:val="20"/>
              </w:rPr>
              <w:t xml:space="preserve">02</w:t>
            </w:r>
          </w:p>
        </w:tc>
        <w:tc>
          <w:tcPr>
            <w:tcW w:type="dxa" w:w="8486"/>
            <w:tcBorders>
              <w:top w:val="single" w:color="C8D8D4" w:sz="1"/>
              <w:left w:val="single" w:color="C8D8D4" w:sz="1"/>
              <w:bottom w:val="single" w:color="C8D8D4" w:sz="1"/>
              <w:right w:val="single" w:color="C8D8D4" w:sz="1"/>
            </w:tcBorders>
            <w:shd w:fill="1E3A5F" w:val="clear"/>
            <w:tcMar>
              <w:top w:type="dxa" w:w="100"/>
              <w:left w:type="dxa" w:w="140"/>
              <w:bottom w:type="dxa" w:w="100"/>
              <w:right w:type="dxa" w:w="140"/>
            </w:tcMar>
            <w:vAlign w:val="center"/>
          </w:tcPr>
          <w:p>
            <w:pPr>
              <w:jc w:val="left"/>
            </w:pPr>
            <w:r>
              <w:rPr>
                <w:rFonts w:ascii="Georgia" w:cs="Georgia" w:eastAsia="Georgia" w:hAnsi="Georgia"/>
                <w:b/>
                <w:bCs/>
                <w:color w:val="FFFFFF"/>
                <w:sz w:val="20"/>
                <w:szCs w:val="20"/>
              </w:rPr>
              <w:t xml:space="preserve">Complete South Africa Entity Incorporation and Operational Establishment</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40"/>
        <w:gridCol w:w="8486"/>
      </w:tblGrid>
      <w:tr>
        <w:tc>
          <w:tcPr>
            <w:tcW w:type="dxa" w:w="540"/>
            <w:tcBorders>
              <w:top w:val="single" w:color="C8D8D4" w:sz="1"/>
              <w:left w:val="single" w:color="C8D8D4" w:sz="1"/>
              <w:bottom w:val="single" w:color="C8D8D4" w:sz="1"/>
              <w:right w:val="single" w:color="C8D8D4" w:sz="1"/>
            </w:tcBorders>
            <w:shd w:fill="F0F5FA" w:val="clear"/>
            <w:tcMar>
              <w:top w:type="dxa" w:w="100"/>
              <w:left w:type="dxa" w:w="140"/>
              <w:bottom w:type="dxa" w:w="100"/>
              <w:right w:type="dxa" w:w="140"/>
            </w:tcMar>
            <w:vAlign w:val="center"/>
          </w:tcPr>
          <w:p>
            <w:pPr>
              <w:jc w:val="left"/>
            </w:pPr>
            <w:r>
              <w:rPr>
                <w:rFonts w:ascii="Georgia" w:cs="Georgia" w:eastAsia="Georgia" w:hAnsi="Georgia"/>
                <w:b w:val="false"/>
                <w:bCs w:val="false"/>
                <w:color w:val="1A1A1A"/>
                <w:sz w:val="20"/>
                <w:szCs w:val="20"/>
              </w:rPr>
              <w:t xml:space="preserve"/>
            </w:r>
          </w:p>
        </w:tc>
        <w:tc>
          <w:tcPr>
            <w:tcW w:type="dxa" w:w="8486"/>
            <w:tcBorders>
              <w:top w:val="single" w:color="C8D8D4" w:sz="1"/>
              <w:left w:val="single" w:color="C8D8D4" w:sz="1"/>
              <w:bottom w:val="single" w:color="C8D8D4" w:sz="1"/>
              <w:right w:val="single" w:color="C8D8D4" w:sz="1"/>
            </w:tcBorders>
            <w:tcMar>
              <w:top w:type="dxa" w:w="100"/>
              <w:left w:type="dxa" w:w="140"/>
              <w:bottom w:type="dxa" w:w="100"/>
              <w:right w:type="dxa" w:w="140"/>
            </w:tcMar>
            <w:vAlign w:val="center"/>
          </w:tcPr>
          <w:p>
            <w:pPr>
              <w:jc w:val="left"/>
            </w:pPr>
            <w:r>
              <w:rPr>
                <w:rFonts w:ascii="Georgia" w:cs="Georgia" w:eastAsia="Georgia" w:hAnsi="Georgia"/>
                <w:b w:val="false"/>
                <w:bCs w:val="false"/>
                <w:color w:val="1A1A1A"/>
                <w:sz w:val="20"/>
                <w:szCs w:val="20"/>
              </w:rPr>
              <w:t xml:space="preserve">Lemasy SA (Pty) Ltd must be fully incorporated, SARS-registered, operationally functional with a Country Manager in role, and managing all South Africa client relationships through the SA entity by 30 June 2025. This is a governance, commercial, and legal imperative — the board will not accept further delays.</w:t>
            </w:r>
          </w:p>
        </w:tc>
      </w:tr>
    </w:tbl>
    <w:p>
      <w:pPr>
        <w:spacing w:after="8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40"/>
        <w:gridCol w:w="8486"/>
      </w:tblGrid>
      <w:tr>
        <w:tc>
          <w:tcPr>
            <w:tcW w:type="dxa" w:w="540"/>
            <w:tcBorders>
              <w:top w:val="single" w:color="C8D8D4" w:sz="1"/>
              <w:left w:val="single" w:color="C8D8D4" w:sz="1"/>
              <w:bottom w:val="single" w:color="C8D8D4" w:sz="1"/>
              <w:right w:val="single" w:color="C8D8D4" w:sz="1"/>
            </w:tcBorders>
            <w:shd w:fill="0D1B2A" w:val="clear"/>
            <w:tcMar>
              <w:top w:type="dxa" w:w="100"/>
              <w:left w:type="dxa" w:w="140"/>
              <w:bottom w:type="dxa" w:w="100"/>
              <w:right w:type="dxa" w:w="140"/>
            </w:tcMar>
            <w:vAlign w:val="center"/>
          </w:tcPr>
          <w:p>
            <w:pPr>
              <w:jc w:val="center"/>
            </w:pPr>
            <w:r>
              <w:rPr>
                <w:rFonts w:ascii="Georgia" w:cs="Georgia" w:eastAsia="Georgia" w:hAnsi="Georgia"/>
                <w:b/>
                <w:bCs/>
                <w:color w:val="00B4D8"/>
                <w:sz w:val="20"/>
                <w:szCs w:val="20"/>
              </w:rPr>
              <w:t xml:space="preserve">03</w:t>
            </w:r>
          </w:p>
        </w:tc>
        <w:tc>
          <w:tcPr>
            <w:tcW w:type="dxa" w:w="8486"/>
            <w:tcBorders>
              <w:top w:val="single" w:color="C8D8D4" w:sz="1"/>
              <w:left w:val="single" w:color="C8D8D4" w:sz="1"/>
              <w:bottom w:val="single" w:color="C8D8D4" w:sz="1"/>
              <w:right w:val="single" w:color="C8D8D4" w:sz="1"/>
            </w:tcBorders>
            <w:shd w:fill="1E3A5F" w:val="clear"/>
            <w:tcMar>
              <w:top w:type="dxa" w:w="100"/>
              <w:left w:type="dxa" w:w="140"/>
              <w:bottom w:type="dxa" w:w="100"/>
              <w:right w:type="dxa" w:w="140"/>
            </w:tcMar>
            <w:vAlign w:val="center"/>
          </w:tcPr>
          <w:p>
            <w:pPr>
              <w:jc w:val="left"/>
            </w:pPr>
            <w:r>
              <w:rPr>
                <w:rFonts w:ascii="Georgia" w:cs="Georgia" w:eastAsia="Georgia" w:hAnsi="Georgia"/>
                <w:b/>
                <w:bCs/>
                <w:color w:val="FFFFFF"/>
                <w:sz w:val="20"/>
                <w:szCs w:val="20"/>
              </w:rPr>
              <w:t xml:space="preserve">Achieve ISO 27001 Certification in Q2 2025</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40"/>
        <w:gridCol w:w="8486"/>
      </w:tblGrid>
      <w:tr>
        <w:tc>
          <w:tcPr>
            <w:tcW w:type="dxa" w:w="540"/>
            <w:tcBorders>
              <w:top w:val="single" w:color="C8D8D4" w:sz="1"/>
              <w:left w:val="single" w:color="C8D8D4" w:sz="1"/>
              <w:bottom w:val="single" w:color="C8D8D4" w:sz="1"/>
              <w:right w:val="single" w:color="C8D8D4" w:sz="1"/>
            </w:tcBorders>
            <w:shd w:fill="F0F5FA" w:val="clear"/>
            <w:tcMar>
              <w:top w:type="dxa" w:w="100"/>
              <w:left w:type="dxa" w:w="140"/>
              <w:bottom w:type="dxa" w:w="100"/>
              <w:right w:type="dxa" w:w="140"/>
            </w:tcMar>
            <w:vAlign w:val="center"/>
          </w:tcPr>
          <w:p>
            <w:pPr>
              <w:jc w:val="left"/>
            </w:pPr>
            <w:r>
              <w:rPr>
                <w:rFonts w:ascii="Georgia" w:cs="Georgia" w:eastAsia="Georgia" w:hAnsi="Georgia"/>
                <w:b w:val="false"/>
                <w:bCs w:val="false"/>
                <w:color w:val="1A1A1A"/>
                <w:sz w:val="20"/>
                <w:szCs w:val="20"/>
              </w:rPr>
              <w:t xml:space="preserve"/>
            </w:r>
          </w:p>
        </w:tc>
        <w:tc>
          <w:tcPr>
            <w:tcW w:type="dxa" w:w="8486"/>
            <w:tcBorders>
              <w:top w:val="single" w:color="C8D8D4" w:sz="1"/>
              <w:left w:val="single" w:color="C8D8D4" w:sz="1"/>
              <w:bottom w:val="single" w:color="C8D8D4" w:sz="1"/>
              <w:right w:val="single" w:color="C8D8D4" w:sz="1"/>
            </w:tcBorders>
            <w:tcMar>
              <w:top w:type="dxa" w:w="100"/>
              <w:left w:type="dxa" w:w="140"/>
              <w:bottom w:type="dxa" w:w="100"/>
              <w:right w:type="dxa" w:w="140"/>
            </w:tcMar>
            <w:vAlign w:val="center"/>
          </w:tcPr>
          <w:p>
            <w:pPr>
              <w:jc w:val="left"/>
            </w:pPr>
            <w:r>
              <w:rPr>
                <w:rFonts w:ascii="Georgia" w:cs="Georgia" w:eastAsia="Georgia" w:hAnsi="Georgia"/>
                <w:b w:val="false"/>
                <w:bCs w:val="false"/>
                <w:color w:val="1A1A1A"/>
                <w:sz w:val="20"/>
                <w:szCs w:val="20"/>
              </w:rPr>
              <w:t xml:space="preserve">The Cortex platform must achieve ISO 27001:2022 certification at the May 2025 BSI audit. This is a commercial gate — multiple South Africa financial services pipeline opportunities are conditional on certification. The CEO is accountable for ensuring the CTO has the resources and board support needed to pass the audit.</w:t>
            </w:r>
          </w:p>
        </w:tc>
      </w:tr>
    </w:tbl>
    <w:p>
      <w:pPr>
        <w:spacing w:after="8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40"/>
        <w:gridCol w:w="8486"/>
      </w:tblGrid>
      <w:tr>
        <w:tc>
          <w:tcPr>
            <w:tcW w:type="dxa" w:w="540"/>
            <w:tcBorders>
              <w:top w:val="single" w:color="C8D8D4" w:sz="1"/>
              <w:left w:val="single" w:color="C8D8D4" w:sz="1"/>
              <w:bottom w:val="single" w:color="C8D8D4" w:sz="1"/>
              <w:right w:val="single" w:color="C8D8D4" w:sz="1"/>
            </w:tcBorders>
            <w:shd w:fill="0D1B2A" w:val="clear"/>
            <w:tcMar>
              <w:top w:type="dxa" w:w="100"/>
              <w:left w:type="dxa" w:w="140"/>
              <w:bottom w:type="dxa" w:w="100"/>
              <w:right w:type="dxa" w:w="140"/>
            </w:tcMar>
            <w:vAlign w:val="center"/>
          </w:tcPr>
          <w:p>
            <w:pPr>
              <w:jc w:val="center"/>
            </w:pPr>
            <w:r>
              <w:rPr>
                <w:rFonts w:ascii="Georgia" w:cs="Georgia" w:eastAsia="Georgia" w:hAnsi="Georgia"/>
                <w:b/>
                <w:bCs/>
                <w:color w:val="00B4D8"/>
                <w:sz w:val="20"/>
                <w:szCs w:val="20"/>
              </w:rPr>
              <w:t xml:space="preserve">04</w:t>
            </w:r>
          </w:p>
        </w:tc>
        <w:tc>
          <w:tcPr>
            <w:tcW w:type="dxa" w:w="8486"/>
            <w:tcBorders>
              <w:top w:val="single" w:color="C8D8D4" w:sz="1"/>
              <w:left w:val="single" w:color="C8D8D4" w:sz="1"/>
              <w:bottom w:val="single" w:color="C8D8D4" w:sz="1"/>
              <w:right w:val="single" w:color="C8D8D4" w:sz="1"/>
            </w:tcBorders>
            <w:shd w:fill="1E3A5F" w:val="clear"/>
            <w:tcMar>
              <w:top w:type="dxa" w:w="100"/>
              <w:left w:type="dxa" w:w="140"/>
              <w:bottom w:type="dxa" w:w="100"/>
              <w:right w:type="dxa" w:w="140"/>
            </w:tcMar>
            <w:vAlign w:val="center"/>
          </w:tcPr>
          <w:p>
            <w:pPr>
              <w:jc w:val="left"/>
            </w:pPr>
            <w:r>
              <w:rPr>
                <w:rFonts w:ascii="Georgia" w:cs="Georgia" w:eastAsia="Georgia" w:hAnsi="Georgia"/>
                <w:b/>
                <w:bCs/>
                <w:color w:val="FFFFFF"/>
                <w:sz w:val="20"/>
                <w:szCs w:val="20"/>
              </w:rPr>
              <w:t xml:space="preserve">Resolve the Engineering Talent Crisis — Attrition Below 12% by Q3</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40"/>
        <w:gridCol w:w="8486"/>
      </w:tblGrid>
      <w:tr>
        <w:tc>
          <w:tcPr>
            <w:tcW w:type="dxa" w:w="540"/>
            <w:tcBorders>
              <w:top w:val="single" w:color="C8D8D4" w:sz="1"/>
              <w:left w:val="single" w:color="C8D8D4" w:sz="1"/>
              <w:bottom w:val="single" w:color="C8D8D4" w:sz="1"/>
              <w:right w:val="single" w:color="C8D8D4" w:sz="1"/>
            </w:tcBorders>
            <w:shd w:fill="F0F5FA" w:val="clear"/>
            <w:tcMar>
              <w:top w:type="dxa" w:w="100"/>
              <w:left w:type="dxa" w:w="140"/>
              <w:bottom w:type="dxa" w:w="100"/>
              <w:right w:type="dxa" w:w="140"/>
            </w:tcMar>
            <w:vAlign w:val="center"/>
          </w:tcPr>
          <w:p>
            <w:pPr>
              <w:jc w:val="left"/>
            </w:pPr>
            <w:r>
              <w:rPr>
                <w:rFonts w:ascii="Georgia" w:cs="Georgia" w:eastAsia="Georgia" w:hAnsi="Georgia"/>
                <w:b w:val="false"/>
                <w:bCs w:val="false"/>
                <w:color w:val="1A1A1A"/>
                <w:sz w:val="20"/>
                <w:szCs w:val="20"/>
              </w:rPr>
              <w:t xml:space="preserve"/>
            </w:r>
          </w:p>
        </w:tc>
        <w:tc>
          <w:tcPr>
            <w:tcW w:type="dxa" w:w="8486"/>
            <w:tcBorders>
              <w:top w:val="single" w:color="C8D8D4" w:sz="1"/>
              <w:left w:val="single" w:color="C8D8D4" w:sz="1"/>
              <w:bottom w:val="single" w:color="C8D8D4" w:sz="1"/>
              <w:right w:val="single" w:color="C8D8D4" w:sz="1"/>
            </w:tcBorders>
            <w:tcMar>
              <w:top w:type="dxa" w:w="100"/>
              <w:left w:type="dxa" w:w="140"/>
              <w:bottom w:type="dxa" w:w="100"/>
              <w:right w:type="dxa" w:w="140"/>
            </w:tcMar>
            <w:vAlign w:val="center"/>
          </w:tcPr>
          <w:p>
            <w:pPr>
              <w:jc w:val="left"/>
            </w:pPr>
            <w:r>
              <w:rPr>
                <w:rFonts w:ascii="Georgia" w:cs="Georgia" w:eastAsia="Georgia" w:hAnsi="Georgia"/>
                <w:b w:val="false"/>
                <w:bCs w:val="false"/>
                <w:color w:val="1A1A1A"/>
                <w:sz w:val="20"/>
                <w:szCs w:val="20"/>
              </w:rPr>
              <w:t xml:space="preserve">Engineering attrition at 22% annualised is an existential risk to Lemasy's delivery capacity and client commitments. The CEO is personally accountable for implementing the approved salary uplift, activating the ESOP refresh, building the university pipeline, and filling all 7 open engineering roles by 30 June 2025. The board expects to see engineering attrition below 12% by Q3.</w:t>
            </w:r>
          </w:p>
        </w:tc>
      </w:tr>
    </w:tbl>
    <w:p>
      <w:pPr>
        <w:spacing w:after="8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40"/>
        <w:gridCol w:w="8486"/>
      </w:tblGrid>
      <w:tr>
        <w:tc>
          <w:tcPr>
            <w:tcW w:type="dxa" w:w="540"/>
            <w:tcBorders>
              <w:top w:val="single" w:color="C8D8D4" w:sz="1"/>
              <w:left w:val="single" w:color="C8D8D4" w:sz="1"/>
              <w:bottom w:val="single" w:color="C8D8D4" w:sz="1"/>
              <w:right w:val="single" w:color="C8D8D4" w:sz="1"/>
            </w:tcBorders>
            <w:shd w:fill="0D1B2A" w:val="clear"/>
            <w:tcMar>
              <w:top w:type="dxa" w:w="100"/>
              <w:left w:type="dxa" w:w="140"/>
              <w:bottom w:type="dxa" w:w="100"/>
              <w:right w:type="dxa" w:w="140"/>
            </w:tcMar>
            <w:vAlign w:val="center"/>
          </w:tcPr>
          <w:p>
            <w:pPr>
              <w:jc w:val="center"/>
            </w:pPr>
            <w:r>
              <w:rPr>
                <w:rFonts w:ascii="Georgia" w:cs="Georgia" w:eastAsia="Georgia" w:hAnsi="Georgia"/>
                <w:b/>
                <w:bCs/>
                <w:color w:val="00B4D8"/>
                <w:sz w:val="20"/>
                <w:szCs w:val="20"/>
              </w:rPr>
              <w:t xml:space="preserve">05</w:t>
            </w:r>
          </w:p>
        </w:tc>
        <w:tc>
          <w:tcPr>
            <w:tcW w:type="dxa" w:w="8486"/>
            <w:tcBorders>
              <w:top w:val="single" w:color="C8D8D4" w:sz="1"/>
              <w:left w:val="single" w:color="C8D8D4" w:sz="1"/>
              <w:bottom w:val="single" w:color="C8D8D4" w:sz="1"/>
              <w:right w:val="single" w:color="C8D8D4" w:sz="1"/>
            </w:tcBorders>
            <w:shd w:fill="1E3A5F" w:val="clear"/>
            <w:tcMar>
              <w:top w:type="dxa" w:w="100"/>
              <w:left w:type="dxa" w:w="140"/>
              <w:bottom w:type="dxa" w:w="100"/>
              <w:right w:type="dxa" w:w="140"/>
            </w:tcMar>
            <w:vAlign w:val="center"/>
          </w:tcPr>
          <w:p>
            <w:pPr>
              <w:jc w:val="left"/>
            </w:pPr>
            <w:r>
              <w:rPr>
                <w:rFonts w:ascii="Georgia" w:cs="Georgia" w:eastAsia="Georgia" w:hAnsi="Georgia"/>
                <w:b/>
                <w:bCs/>
                <w:color w:val="FFFFFF"/>
                <w:sz w:val="20"/>
                <w:szCs w:val="20"/>
              </w:rPr>
              <w:t xml:space="preserve">Win the FirstRand Group Engagement — Largest Opportunity in Company History</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40"/>
        <w:gridCol w:w="8486"/>
      </w:tblGrid>
      <w:tr>
        <w:tc>
          <w:tcPr>
            <w:tcW w:type="dxa" w:w="540"/>
            <w:tcBorders>
              <w:top w:val="single" w:color="C8D8D4" w:sz="1"/>
              <w:left w:val="single" w:color="C8D8D4" w:sz="1"/>
              <w:bottom w:val="single" w:color="C8D8D4" w:sz="1"/>
              <w:right w:val="single" w:color="C8D8D4" w:sz="1"/>
            </w:tcBorders>
            <w:shd w:fill="F0F5FA" w:val="clear"/>
            <w:tcMar>
              <w:top w:type="dxa" w:w="100"/>
              <w:left w:type="dxa" w:w="140"/>
              <w:bottom w:type="dxa" w:w="100"/>
              <w:right w:type="dxa" w:w="140"/>
            </w:tcMar>
            <w:vAlign w:val="center"/>
          </w:tcPr>
          <w:p>
            <w:pPr>
              <w:jc w:val="left"/>
            </w:pPr>
            <w:r>
              <w:rPr>
                <w:rFonts w:ascii="Georgia" w:cs="Georgia" w:eastAsia="Georgia" w:hAnsi="Georgia"/>
                <w:b w:val="false"/>
                <w:bCs w:val="false"/>
                <w:color w:val="1A1A1A"/>
                <w:sz w:val="20"/>
                <w:szCs w:val="20"/>
              </w:rPr>
              <w:t xml:space="preserve"/>
            </w:r>
          </w:p>
        </w:tc>
        <w:tc>
          <w:tcPr>
            <w:tcW w:type="dxa" w:w="8486"/>
            <w:tcBorders>
              <w:top w:val="single" w:color="C8D8D4" w:sz="1"/>
              <w:left w:val="single" w:color="C8D8D4" w:sz="1"/>
              <w:bottom w:val="single" w:color="C8D8D4" w:sz="1"/>
              <w:right w:val="single" w:color="C8D8D4" w:sz="1"/>
            </w:tcBorders>
            <w:tcMar>
              <w:top w:type="dxa" w:w="100"/>
              <w:left w:type="dxa" w:w="140"/>
              <w:bottom w:type="dxa" w:w="100"/>
              <w:right w:type="dxa" w:w="140"/>
            </w:tcMar>
            <w:vAlign w:val="center"/>
          </w:tcPr>
          <w:p>
            <w:pPr>
              <w:jc w:val="left"/>
            </w:pPr>
            <w:r>
              <w:rPr>
                <w:rFonts w:ascii="Georgia" w:cs="Georgia" w:eastAsia="Georgia" w:hAnsi="Georgia"/>
                <w:b w:val="false"/>
                <w:bCs w:val="false"/>
                <w:color w:val="1A1A1A"/>
                <w:sz w:val="20"/>
                <w:szCs w:val="20"/>
              </w:rPr>
              <w:t xml:space="preserve">The FirstRand Group AML platform opportunity (USD 0.9M ACV) represents the single largest commercial opportunity in Lemasy's history. The CEO is personally leading this engagement and the board expects a signed agreement or a clear, board-documented explanation for why it was not won by 30 September 2025.</w:t>
            </w:r>
          </w:p>
        </w:tc>
      </w:tr>
    </w:tbl>
    <w:p>
      <w:pPr>
        <w:spacing w:after="80" w:before="0"/>
      </w:pPr>
    </w:p>
    <w:p>
      <w:pPr>
        <w:spacing w:after="140" w:before="0"/>
      </w:pPr>
    </w:p>
    <w:p>
      <w:pPr>
        <w:pStyle w:val="Heading1"/>
        <w:spacing w:after="140" w:before="380"/>
      </w:pPr>
      <w:r>
        <w:rPr>
          <w:rFonts w:ascii="Georgia" w:cs="Georgia" w:eastAsia="Georgia" w:hAnsi="Georgia"/>
          <w:b/>
          <w:bCs/>
          <w:color w:val="0D1B2A"/>
          <w:sz w:val="30"/>
          <w:szCs w:val="30"/>
        </w:rPr>
        <w:t xml:space="preserve">3.  Performance Assessment Framework</w:t>
      </w:r>
    </w:p>
    <w:p>
      <w:pPr>
        <w:pStyle w:val="Heading2"/>
        <w:spacing w:after="100" w:before="260"/>
      </w:pPr>
      <w:r>
        <w:rPr>
          <w:rFonts w:ascii="Georgia" w:cs="Georgia" w:eastAsia="Georgia" w:hAnsi="Georgia"/>
          <w:b/>
          <w:bCs/>
          <w:color w:val="1E3A5F"/>
          <w:sz w:val="24"/>
          <w:szCs w:val="24"/>
        </w:rPr>
        <w:t xml:space="preserve">3.1  Pillar Structure and Weightings</w:t>
      </w:r>
    </w:p>
    <w:p>
      <w:pPr>
        <w:spacing w:after="110" w:before="80"/>
        <w:jc w:val="both"/>
      </w:pPr>
      <w:r>
        <w:rPr>
          <w:rFonts w:ascii="Georgia" w:cs="Georgia" w:eastAsia="Georgia" w:hAnsi="Georgia"/>
          <w:b w:val="false"/>
          <w:bCs w:val="false"/>
          <w:color w:val="1A1A1A"/>
          <w:sz w:val="22"/>
          <w:szCs w:val="22"/>
        </w:rPr>
        <w:t xml:space="preserve">The CEO's annual performance is assessed across five pillars. Each pillar carries a defined percentage weight that determines its contribution to the overall annual performance score. The total of all pillar weights equals 100%.</w:t>
      </w:r>
    </w:p>
    <w:p>
      <w:pPr>
        <w:spacing w:after="10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3400"/>
        <w:gridCol w:w="1400"/>
        <w:gridCol w:w="3426"/>
      </w:tblGrid>
      <w:tr>
        <w:tc>
          <w:tcPr>
            <w:tcW w:type="dxa" w:w="800"/>
            <w:tcBorders>
              <w:top w:val="single" w:color="C8D8D4" w:sz="1"/>
              <w:left w:val="single" w:color="C8D8D4" w:sz="1"/>
              <w:bottom w:val="single" w:color="C8D8D4" w:sz="1"/>
              <w:right w:val="single" w:color="C8D8D4" w:sz="1"/>
            </w:tcBorders>
            <w:shd w:fill="0D1B2A" w:val="clear"/>
            <w:tcMar>
              <w:top w:type="dxa" w:w="100"/>
              <w:left w:type="dxa" w:w="140"/>
              <w:bottom w:type="dxa" w:w="100"/>
              <w:right w:type="dxa" w:w="140"/>
            </w:tcMar>
            <w:vAlign w:val="center"/>
          </w:tcPr>
          <w:p>
            <w:pPr>
              <w:jc w:val="center"/>
            </w:pPr>
            <w:r>
              <w:rPr>
                <w:rFonts w:ascii="Georgia" w:cs="Georgia" w:eastAsia="Georgia" w:hAnsi="Georgia"/>
                <w:b/>
                <w:bCs/>
                <w:color w:val="FFFFFF"/>
                <w:sz w:val="20"/>
                <w:szCs w:val="20"/>
              </w:rPr>
              <w:t xml:space="preserve">No.</w:t>
            </w:r>
          </w:p>
        </w:tc>
        <w:tc>
          <w:tcPr>
            <w:tcW w:type="dxa" w:w="3400"/>
            <w:tcBorders>
              <w:top w:val="single" w:color="C8D8D4" w:sz="1"/>
              <w:left w:val="single" w:color="C8D8D4" w:sz="1"/>
              <w:bottom w:val="single" w:color="C8D8D4" w:sz="1"/>
              <w:right w:val="single" w:color="C8D8D4" w:sz="1"/>
            </w:tcBorders>
            <w:shd w:fill="0D1B2A" w:val="clear"/>
            <w:tcMar>
              <w:top w:type="dxa" w:w="100"/>
              <w:left w:type="dxa" w:w="140"/>
              <w:bottom w:type="dxa" w:w="100"/>
              <w:right w:type="dxa" w:w="140"/>
            </w:tcMar>
            <w:vAlign w:val="center"/>
          </w:tcPr>
          <w:p>
            <w:pPr>
              <w:jc w:val="left"/>
            </w:pPr>
            <w:r>
              <w:rPr>
                <w:rFonts w:ascii="Georgia" w:cs="Georgia" w:eastAsia="Georgia" w:hAnsi="Georgia"/>
                <w:b/>
                <w:bCs/>
                <w:color w:val="FFFFFF"/>
                <w:sz w:val="20"/>
                <w:szCs w:val="20"/>
              </w:rPr>
              <w:t xml:space="preserve">Pillar</w:t>
            </w:r>
          </w:p>
        </w:tc>
        <w:tc>
          <w:tcPr>
            <w:tcW w:type="dxa" w:w="1400"/>
            <w:tcBorders>
              <w:top w:val="single" w:color="C8D8D4" w:sz="1"/>
              <w:left w:val="single" w:color="C8D8D4" w:sz="1"/>
              <w:bottom w:val="single" w:color="C8D8D4" w:sz="1"/>
              <w:right w:val="single" w:color="C8D8D4" w:sz="1"/>
            </w:tcBorders>
            <w:shd w:fill="0D1B2A" w:val="clear"/>
            <w:tcMar>
              <w:top w:type="dxa" w:w="100"/>
              <w:left w:type="dxa" w:w="140"/>
              <w:bottom w:type="dxa" w:w="100"/>
              <w:right w:type="dxa" w:w="140"/>
            </w:tcMar>
            <w:vAlign w:val="center"/>
          </w:tcPr>
          <w:p>
            <w:pPr>
              <w:jc w:val="center"/>
            </w:pPr>
            <w:r>
              <w:rPr>
                <w:rFonts w:ascii="Georgia" w:cs="Georgia" w:eastAsia="Georgia" w:hAnsi="Georgia"/>
                <w:b/>
                <w:bCs/>
                <w:color w:val="FFFFFF"/>
                <w:sz w:val="20"/>
                <w:szCs w:val="20"/>
              </w:rPr>
              <w:t xml:space="preserve">Weight</w:t>
            </w:r>
          </w:p>
        </w:tc>
        <w:tc>
          <w:tcPr>
            <w:tcW w:type="dxa" w:w="3426"/>
            <w:tcBorders>
              <w:top w:val="single" w:color="C8D8D4" w:sz="1"/>
              <w:left w:val="single" w:color="C8D8D4" w:sz="1"/>
              <w:bottom w:val="single" w:color="C8D8D4" w:sz="1"/>
              <w:right w:val="single" w:color="C8D8D4" w:sz="1"/>
            </w:tcBorders>
            <w:shd w:fill="0D1B2A" w:val="clear"/>
            <w:tcMar>
              <w:top w:type="dxa" w:w="100"/>
              <w:left w:type="dxa" w:w="140"/>
              <w:bottom w:type="dxa" w:w="100"/>
              <w:right w:type="dxa" w:w="140"/>
            </w:tcMar>
            <w:vAlign w:val="center"/>
          </w:tcPr>
          <w:p>
            <w:pPr>
              <w:jc w:val="left"/>
            </w:pPr>
            <w:r>
              <w:rPr>
                <w:rFonts w:ascii="Georgia" w:cs="Georgia" w:eastAsia="Georgia" w:hAnsi="Georgia"/>
                <w:b/>
                <w:bCs/>
                <w:color w:val="FFFFFF"/>
                <w:sz w:val="20"/>
                <w:szCs w:val="20"/>
              </w:rPr>
              <w:t xml:space="preserve">Primary Focus</w:t>
            </w:r>
          </w:p>
        </w:tc>
      </w:tr>
      <w:tr>
        <w:tc>
          <w:tcPr>
            <w:tcW w:type="dxa" w:w="800"/>
            <w:tcBorders>
              <w:top w:val="single" w:color="C8D8D4" w:sz="1"/>
              <w:left w:val="single" w:color="C8D8D4" w:sz="1"/>
              <w:bottom w:val="single" w:color="C8D8D4" w:sz="1"/>
              <w:right w:val="single" w:color="C8D8D4" w:sz="1"/>
            </w:tcBorders>
            <w:shd w:fill="FFFFFF" w:val="clear"/>
            <w:tcMar>
              <w:top w:type="dxa" w:w="100"/>
              <w:left w:type="dxa" w:w="140"/>
              <w:bottom w:type="dxa" w:w="100"/>
              <w:right w:type="dxa" w:w="140"/>
            </w:tcMar>
            <w:vAlign w:val="center"/>
          </w:tcPr>
          <w:p>
            <w:pPr>
              <w:jc w:val="center"/>
            </w:pPr>
            <w:r>
              <w:rPr>
                <w:rFonts w:ascii="Georgia" w:cs="Georgia" w:eastAsia="Georgia" w:hAnsi="Georgia"/>
                <w:b/>
                <w:bCs/>
                <w:color w:val="00B4D8"/>
                <w:sz w:val="20"/>
                <w:szCs w:val="20"/>
              </w:rPr>
              <w:t xml:space="preserve">1</w:t>
            </w:r>
          </w:p>
        </w:tc>
        <w:tc>
          <w:tcPr>
            <w:tcW w:type="dxa" w:w="3400"/>
            <w:tcBorders>
              <w:top w:val="single" w:color="C8D8D4" w:sz="1"/>
              <w:left w:val="single" w:color="C8D8D4" w:sz="1"/>
              <w:bottom w:val="single" w:color="C8D8D4" w:sz="1"/>
              <w:right w:val="single" w:color="C8D8D4" w:sz="1"/>
            </w:tcBorders>
            <w:shd w:fill="FFFFFF" w:val="clear"/>
            <w:tcMar>
              <w:top w:type="dxa" w:w="100"/>
              <w:left w:type="dxa" w:w="140"/>
              <w:bottom w:type="dxa" w:w="100"/>
              <w:right w:type="dxa" w:w="140"/>
            </w:tcMar>
            <w:vAlign w:val="center"/>
          </w:tcPr>
          <w:p>
            <w:pPr>
              <w:jc w:val="left"/>
            </w:pPr>
            <w:r>
              <w:rPr>
                <w:rFonts w:ascii="Georgia" w:cs="Georgia" w:eastAsia="Georgia" w:hAnsi="Georgia"/>
                <w:b/>
                <w:bCs/>
                <w:color w:val="1A1A1A"/>
                <w:sz w:val="20"/>
                <w:szCs w:val="20"/>
              </w:rPr>
              <w:t xml:space="preserve">Commercial &amp; Revenue Growth</w:t>
            </w:r>
          </w:p>
        </w:tc>
        <w:tc>
          <w:tcPr>
            <w:tcW w:type="dxa" w:w="1400"/>
            <w:tcBorders>
              <w:top w:val="single" w:color="C8D8D4" w:sz="1"/>
              <w:left w:val="single" w:color="C8D8D4" w:sz="1"/>
              <w:bottom w:val="single" w:color="C8D8D4" w:sz="1"/>
              <w:right w:val="single" w:color="C8D8D4" w:sz="1"/>
            </w:tcBorders>
            <w:shd w:fill="FFFFFF" w:val="clear"/>
            <w:tcMar>
              <w:top w:type="dxa" w:w="100"/>
              <w:left w:type="dxa" w:w="140"/>
              <w:bottom w:type="dxa" w:w="100"/>
              <w:right w:type="dxa" w:w="140"/>
            </w:tcMar>
            <w:vAlign w:val="center"/>
          </w:tcPr>
          <w:p>
            <w:pPr>
              <w:jc w:val="center"/>
            </w:pPr>
            <w:r>
              <w:rPr>
                <w:rFonts w:ascii="Georgia" w:cs="Georgia" w:eastAsia="Georgia" w:hAnsi="Georgia"/>
                <w:b/>
                <w:bCs/>
                <w:color w:val="0D1B2A"/>
                <w:sz w:val="20"/>
                <w:szCs w:val="20"/>
              </w:rPr>
              <w:t xml:space="preserve">35%</w:t>
            </w:r>
          </w:p>
        </w:tc>
        <w:tc>
          <w:tcPr>
            <w:tcW w:type="dxa" w:w="3426"/>
            <w:tcBorders>
              <w:top w:val="single" w:color="C8D8D4" w:sz="1"/>
              <w:left w:val="single" w:color="C8D8D4" w:sz="1"/>
              <w:bottom w:val="single" w:color="C8D8D4" w:sz="1"/>
              <w:right w:val="single" w:color="C8D8D4" w:sz="1"/>
            </w:tcBorders>
            <w:shd w:fill="FFFFFF" w:val="clear"/>
            <w:tcMar>
              <w:top w:type="dxa" w:w="100"/>
              <w:left w:type="dxa" w:w="140"/>
              <w:bottom w:type="dxa" w:w="100"/>
              <w:right w:type="dxa" w:w="140"/>
            </w:tcMar>
            <w:vAlign w:val="center"/>
          </w:tcPr>
          <w:p>
            <w:pPr>
              <w:jc w:val="left"/>
            </w:pPr>
            <w:r>
              <w:rPr>
                <w:rFonts w:ascii="Georgia" w:cs="Georgia" w:eastAsia="Georgia" w:hAnsi="Georgia"/>
                <w:b w:val="false"/>
                <w:bCs w:val="false"/>
                <w:color w:val="1A1A1A"/>
                <w:sz w:val="20"/>
                <w:szCs w:val="20"/>
              </w:rPr>
              <w:t xml:space="preserve">ARR, revenue, NRR, new logos, pipeline</w:t>
            </w:r>
          </w:p>
        </w:tc>
      </w:tr>
      <w:tr>
        <w:tc>
          <w:tcPr>
            <w:tcW w:type="dxa" w:w="800"/>
            <w:tcBorders>
              <w:top w:val="single" w:color="C8D8D4" w:sz="1"/>
              <w:left w:val="single" w:color="C8D8D4" w:sz="1"/>
              <w:bottom w:val="single" w:color="C8D8D4" w:sz="1"/>
              <w:right w:val="single" w:color="C8D8D4" w:sz="1"/>
            </w:tcBorders>
            <w:shd w:fill="F0F5FA" w:val="clear"/>
            <w:tcMar>
              <w:top w:type="dxa" w:w="100"/>
              <w:left w:type="dxa" w:w="140"/>
              <w:bottom w:type="dxa" w:w="100"/>
              <w:right w:type="dxa" w:w="140"/>
            </w:tcMar>
            <w:vAlign w:val="center"/>
          </w:tcPr>
          <w:p>
            <w:pPr>
              <w:jc w:val="center"/>
            </w:pPr>
            <w:r>
              <w:rPr>
                <w:rFonts w:ascii="Georgia" w:cs="Georgia" w:eastAsia="Georgia" w:hAnsi="Georgia"/>
                <w:b/>
                <w:bCs/>
                <w:color w:val="00B4D8"/>
                <w:sz w:val="20"/>
                <w:szCs w:val="20"/>
              </w:rPr>
              <w:t xml:space="preserve">2</w:t>
            </w:r>
          </w:p>
        </w:tc>
        <w:tc>
          <w:tcPr>
            <w:tcW w:type="dxa" w:w="3400"/>
            <w:tcBorders>
              <w:top w:val="single" w:color="C8D8D4" w:sz="1"/>
              <w:left w:val="single" w:color="C8D8D4" w:sz="1"/>
              <w:bottom w:val="single" w:color="C8D8D4" w:sz="1"/>
              <w:right w:val="single" w:color="C8D8D4" w:sz="1"/>
            </w:tcBorders>
            <w:shd w:fill="F0F5FA" w:val="clear"/>
            <w:tcMar>
              <w:top w:type="dxa" w:w="100"/>
              <w:left w:type="dxa" w:w="140"/>
              <w:bottom w:type="dxa" w:w="100"/>
              <w:right w:type="dxa" w:w="140"/>
            </w:tcMar>
            <w:vAlign w:val="center"/>
          </w:tcPr>
          <w:p>
            <w:pPr>
              <w:jc w:val="left"/>
            </w:pPr>
            <w:r>
              <w:rPr>
                <w:rFonts w:ascii="Georgia" w:cs="Georgia" w:eastAsia="Georgia" w:hAnsi="Georgia"/>
                <w:b/>
                <w:bCs/>
                <w:color w:val="1A1A1A"/>
                <w:sz w:val="20"/>
                <w:szCs w:val="20"/>
              </w:rPr>
              <w:t xml:space="preserve">Financial Health &amp; Efficiency</w:t>
            </w:r>
          </w:p>
        </w:tc>
        <w:tc>
          <w:tcPr>
            <w:tcW w:type="dxa" w:w="1400"/>
            <w:tcBorders>
              <w:top w:val="single" w:color="C8D8D4" w:sz="1"/>
              <w:left w:val="single" w:color="C8D8D4" w:sz="1"/>
              <w:bottom w:val="single" w:color="C8D8D4" w:sz="1"/>
              <w:right w:val="single" w:color="C8D8D4" w:sz="1"/>
            </w:tcBorders>
            <w:shd w:fill="F0F5FA" w:val="clear"/>
            <w:tcMar>
              <w:top w:type="dxa" w:w="100"/>
              <w:left w:type="dxa" w:w="140"/>
              <w:bottom w:type="dxa" w:w="100"/>
              <w:right w:type="dxa" w:w="140"/>
            </w:tcMar>
            <w:vAlign w:val="center"/>
          </w:tcPr>
          <w:p>
            <w:pPr>
              <w:jc w:val="center"/>
            </w:pPr>
            <w:r>
              <w:rPr>
                <w:rFonts w:ascii="Georgia" w:cs="Georgia" w:eastAsia="Georgia" w:hAnsi="Georgia"/>
                <w:b/>
                <w:bCs/>
                <w:color w:val="0D1B2A"/>
                <w:sz w:val="20"/>
                <w:szCs w:val="20"/>
              </w:rPr>
              <w:t xml:space="preserve">20%</w:t>
            </w:r>
          </w:p>
        </w:tc>
        <w:tc>
          <w:tcPr>
            <w:tcW w:type="dxa" w:w="3426"/>
            <w:tcBorders>
              <w:top w:val="single" w:color="C8D8D4" w:sz="1"/>
              <w:left w:val="single" w:color="C8D8D4" w:sz="1"/>
              <w:bottom w:val="single" w:color="C8D8D4" w:sz="1"/>
              <w:right w:val="single" w:color="C8D8D4" w:sz="1"/>
            </w:tcBorders>
            <w:shd w:fill="F0F5FA" w:val="clear"/>
            <w:tcMar>
              <w:top w:type="dxa" w:w="100"/>
              <w:left w:type="dxa" w:w="140"/>
              <w:bottom w:type="dxa" w:w="100"/>
              <w:right w:type="dxa" w:w="140"/>
            </w:tcMar>
            <w:vAlign w:val="center"/>
          </w:tcPr>
          <w:p>
            <w:pPr>
              <w:jc w:val="left"/>
            </w:pPr>
            <w:r>
              <w:rPr>
                <w:rFonts w:ascii="Georgia" w:cs="Georgia" w:eastAsia="Georgia" w:hAnsi="Georgia"/>
                <w:b w:val="false"/>
                <w:bCs w:val="false"/>
                <w:color w:val="1A1A1A"/>
                <w:sz w:val="20"/>
                <w:szCs w:val="20"/>
              </w:rPr>
              <w:t xml:space="preserve">EBITDA, gross margin, cash, burn</w:t>
            </w:r>
          </w:p>
        </w:tc>
      </w:tr>
      <w:tr>
        <w:tc>
          <w:tcPr>
            <w:tcW w:type="dxa" w:w="800"/>
            <w:tcBorders>
              <w:top w:val="single" w:color="C8D8D4" w:sz="1"/>
              <w:left w:val="single" w:color="C8D8D4" w:sz="1"/>
              <w:bottom w:val="single" w:color="C8D8D4" w:sz="1"/>
              <w:right w:val="single" w:color="C8D8D4" w:sz="1"/>
            </w:tcBorders>
            <w:shd w:fill="FFFFFF" w:val="clear"/>
            <w:tcMar>
              <w:top w:type="dxa" w:w="100"/>
              <w:left w:type="dxa" w:w="140"/>
              <w:bottom w:type="dxa" w:w="100"/>
              <w:right w:type="dxa" w:w="140"/>
            </w:tcMar>
            <w:vAlign w:val="center"/>
          </w:tcPr>
          <w:p>
            <w:pPr>
              <w:jc w:val="center"/>
            </w:pPr>
            <w:r>
              <w:rPr>
                <w:rFonts w:ascii="Georgia" w:cs="Georgia" w:eastAsia="Georgia" w:hAnsi="Georgia"/>
                <w:b/>
                <w:bCs/>
                <w:color w:val="00B4D8"/>
                <w:sz w:val="20"/>
                <w:szCs w:val="20"/>
              </w:rPr>
              <w:t xml:space="preserve">3</w:t>
            </w:r>
          </w:p>
        </w:tc>
        <w:tc>
          <w:tcPr>
            <w:tcW w:type="dxa" w:w="3400"/>
            <w:tcBorders>
              <w:top w:val="single" w:color="C8D8D4" w:sz="1"/>
              <w:left w:val="single" w:color="C8D8D4" w:sz="1"/>
              <w:bottom w:val="single" w:color="C8D8D4" w:sz="1"/>
              <w:right w:val="single" w:color="C8D8D4" w:sz="1"/>
            </w:tcBorders>
            <w:shd w:fill="FFFFFF" w:val="clear"/>
            <w:tcMar>
              <w:top w:type="dxa" w:w="100"/>
              <w:left w:type="dxa" w:w="140"/>
              <w:bottom w:type="dxa" w:w="100"/>
              <w:right w:type="dxa" w:w="140"/>
            </w:tcMar>
            <w:vAlign w:val="center"/>
          </w:tcPr>
          <w:p>
            <w:pPr>
              <w:jc w:val="left"/>
            </w:pPr>
            <w:r>
              <w:rPr>
                <w:rFonts w:ascii="Georgia" w:cs="Georgia" w:eastAsia="Georgia" w:hAnsi="Georgia"/>
                <w:b/>
                <w:bCs/>
                <w:color w:val="1A1A1A"/>
                <w:sz w:val="20"/>
                <w:szCs w:val="20"/>
              </w:rPr>
              <w:t xml:space="preserve">Product &amp; Technology</w:t>
            </w:r>
          </w:p>
        </w:tc>
        <w:tc>
          <w:tcPr>
            <w:tcW w:type="dxa" w:w="1400"/>
            <w:tcBorders>
              <w:top w:val="single" w:color="C8D8D4" w:sz="1"/>
              <w:left w:val="single" w:color="C8D8D4" w:sz="1"/>
              <w:bottom w:val="single" w:color="C8D8D4" w:sz="1"/>
              <w:right w:val="single" w:color="C8D8D4" w:sz="1"/>
            </w:tcBorders>
            <w:shd w:fill="FFFFFF" w:val="clear"/>
            <w:tcMar>
              <w:top w:type="dxa" w:w="100"/>
              <w:left w:type="dxa" w:w="140"/>
              <w:bottom w:type="dxa" w:w="100"/>
              <w:right w:type="dxa" w:w="140"/>
            </w:tcMar>
            <w:vAlign w:val="center"/>
          </w:tcPr>
          <w:p>
            <w:pPr>
              <w:jc w:val="center"/>
            </w:pPr>
            <w:r>
              <w:rPr>
                <w:rFonts w:ascii="Georgia" w:cs="Georgia" w:eastAsia="Georgia" w:hAnsi="Georgia"/>
                <w:b/>
                <w:bCs/>
                <w:color w:val="0D1B2A"/>
                <w:sz w:val="20"/>
                <w:szCs w:val="20"/>
              </w:rPr>
              <w:t xml:space="preserve">20%</w:t>
            </w:r>
          </w:p>
        </w:tc>
        <w:tc>
          <w:tcPr>
            <w:tcW w:type="dxa" w:w="3426"/>
            <w:tcBorders>
              <w:top w:val="single" w:color="C8D8D4" w:sz="1"/>
              <w:left w:val="single" w:color="C8D8D4" w:sz="1"/>
              <w:bottom w:val="single" w:color="C8D8D4" w:sz="1"/>
              <w:right w:val="single" w:color="C8D8D4" w:sz="1"/>
            </w:tcBorders>
            <w:shd w:fill="FFFFFF" w:val="clear"/>
            <w:tcMar>
              <w:top w:type="dxa" w:w="100"/>
              <w:left w:type="dxa" w:w="140"/>
              <w:bottom w:type="dxa" w:w="100"/>
              <w:right w:type="dxa" w:w="140"/>
            </w:tcMar>
            <w:vAlign w:val="center"/>
          </w:tcPr>
          <w:p>
            <w:pPr>
              <w:jc w:val="left"/>
            </w:pPr>
            <w:r>
              <w:rPr>
                <w:rFonts w:ascii="Georgia" w:cs="Georgia" w:eastAsia="Georgia" w:hAnsi="Georgia"/>
                <w:b w:val="false"/>
                <w:bCs w:val="false"/>
                <w:color w:val="1A1A1A"/>
                <w:sz w:val="20"/>
                <w:szCs w:val="20"/>
              </w:rPr>
              <w:t xml:space="preserve">Platform reliability, ISO 27001, roadmap delivery</w:t>
            </w:r>
          </w:p>
        </w:tc>
      </w:tr>
      <w:tr>
        <w:tc>
          <w:tcPr>
            <w:tcW w:type="dxa" w:w="800"/>
            <w:tcBorders>
              <w:top w:val="single" w:color="C8D8D4" w:sz="1"/>
              <w:left w:val="single" w:color="C8D8D4" w:sz="1"/>
              <w:bottom w:val="single" w:color="C8D8D4" w:sz="1"/>
              <w:right w:val="single" w:color="C8D8D4" w:sz="1"/>
            </w:tcBorders>
            <w:shd w:fill="F0F5FA" w:val="clear"/>
            <w:tcMar>
              <w:top w:type="dxa" w:w="100"/>
              <w:left w:type="dxa" w:w="140"/>
              <w:bottom w:type="dxa" w:w="100"/>
              <w:right w:type="dxa" w:w="140"/>
            </w:tcMar>
            <w:vAlign w:val="center"/>
          </w:tcPr>
          <w:p>
            <w:pPr>
              <w:jc w:val="center"/>
            </w:pPr>
            <w:r>
              <w:rPr>
                <w:rFonts w:ascii="Georgia" w:cs="Georgia" w:eastAsia="Georgia" w:hAnsi="Georgia"/>
                <w:b/>
                <w:bCs/>
                <w:color w:val="00B4D8"/>
                <w:sz w:val="20"/>
                <w:szCs w:val="20"/>
              </w:rPr>
              <w:t xml:space="preserve">4</w:t>
            </w:r>
          </w:p>
        </w:tc>
        <w:tc>
          <w:tcPr>
            <w:tcW w:type="dxa" w:w="3400"/>
            <w:tcBorders>
              <w:top w:val="single" w:color="C8D8D4" w:sz="1"/>
              <w:left w:val="single" w:color="C8D8D4" w:sz="1"/>
              <w:bottom w:val="single" w:color="C8D8D4" w:sz="1"/>
              <w:right w:val="single" w:color="C8D8D4" w:sz="1"/>
            </w:tcBorders>
            <w:shd w:fill="F0F5FA" w:val="clear"/>
            <w:tcMar>
              <w:top w:type="dxa" w:w="100"/>
              <w:left w:type="dxa" w:w="140"/>
              <w:bottom w:type="dxa" w:w="100"/>
              <w:right w:type="dxa" w:w="140"/>
            </w:tcMar>
            <w:vAlign w:val="center"/>
          </w:tcPr>
          <w:p>
            <w:pPr>
              <w:jc w:val="left"/>
            </w:pPr>
            <w:r>
              <w:rPr>
                <w:rFonts w:ascii="Georgia" w:cs="Georgia" w:eastAsia="Georgia" w:hAnsi="Georgia"/>
                <w:b/>
                <w:bCs/>
                <w:color w:val="1A1A1A"/>
                <w:sz w:val="20"/>
                <w:szCs w:val="20"/>
              </w:rPr>
              <w:t xml:space="preserve">People &amp; Talent</w:t>
            </w:r>
          </w:p>
        </w:tc>
        <w:tc>
          <w:tcPr>
            <w:tcW w:type="dxa" w:w="1400"/>
            <w:tcBorders>
              <w:top w:val="single" w:color="C8D8D4" w:sz="1"/>
              <w:left w:val="single" w:color="C8D8D4" w:sz="1"/>
              <w:bottom w:val="single" w:color="C8D8D4" w:sz="1"/>
              <w:right w:val="single" w:color="C8D8D4" w:sz="1"/>
            </w:tcBorders>
            <w:shd w:fill="F0F5FA" w:val="clear"/>
            <w:tcMar>
              <w:top w:type="dxa" w:w="100"/>
              <w:left w:type="dxa" w:w="140"/>
              <w:bottom w:type="dxa" w:w="100"/>
              <w:right w:type="dxa" w:w="140"/>
            </w:tcMar>
            <w:vAlign w:val="center"/>
          </w:tcPr>
          <w:p>
            <w:pPr>
              <w:jc w:val="center"/>
            </w:pPr>
            <w:r>
              <w:rPr>
                <w:rFonts w:ascii="Georgia" w:cs="Georgia" w:eastAsia="Georgia" w:hAnsi="Georgia"/>
                <w:b/>
                <w:bCs/>
                <w:color w:val="0D1B2A"/>
                <w:sz w:val="20"/>
                <w:szCs w:val="20"/>
              </w:rPr>
              <w:t xml:space="preserve">15%</w:t>
            </w:r>
          </w:p>
        </w:tc>
        <w:tc>
          <w:tcPr>
            <w:tcW w:type="dxa" w:w="3426"/>
            <w:tcBorders>
              <w:top w:val="single" w:color="C8D8D4" w:sz="1"/>
              <w:left w:val="single" w:color="C8D8D4" w:sz="1"/>
              <w:bottom w:val="single" w:color="C8D8D4" w:sz="1"/>
              <w:right w:val="single" w:color="C8D8D4" w:sz="1"/>
            </w:tcBorders>
            <w:shd w:fill="F0F5FA" w:val="clear"/>
            <w:tcMar>
              <w:top w:type="dxa" w:w="100"/>
              <w:left w:type="dxa" w:w="140"/>
              <w:bottom w:type="dxa" w:w="100"/>
              <w:right w:type="dxa" w:w="140"/>
            </w:tcMar>
            <w:vAlign w:val="center"/>
          </w:tcPr>
          <w:p>
            <w:pPr>
              <w:jc w:val="left"/>
            </w:pPr>
            <w:r>
              <w:rPr>
                <w:rFonts w:ascii="Georgia" w:cs="Georgia" w:eastAsia="Georgia" w:hAnsi="Georgia"/>
                <w:b w:val="false"/>
                <w:bCs w:val="false"/>
                <w:color w:val="1A1A1A"/>
                <w:sz w:val="20"/>
                <w:szCs w:val="20"/>
              </w:rPr>
              <w:t xml:space="preserve">Attrition, engineering hiring, culture, DEI</w:t>
            </w:r>
          </w:p>
        </w:tc>
      </w:tr>
      <w:tr>
        <w:tc>
          <w:tcPr>
            <w:tcW w:type="dxa" w:w="800"/>
            <w:tcBorders>
              <w:top w:val="single" w:color="C8D8D4" w:sz="1"/>
              <w:left w:val="single" w:color="C8D8D4" w:sz="1"/>
              <w:bottom w:val="single" w:color="C8D8D4" w:sz="1"/>
              <w:right w:val="single" w:color="C8D8D4" w:sz="1"/>
            </w:tcBorders>
            <w:shd w:fill="FFFFFF" w:val="clear"/>
            <w:tcMar>
              <w:top w:type="dxa" w:w="100"/>
              <w:left w:type="dxa" w:w="140"/>
              <w:bottom w:type="dxa" w:w="100"/>
              <w:right w:type="dxa" w:w="140"/>
            </w:tcMar>
            <w:vAlign w:val="center"/>
          </w:tcPr>
          <w:p>
            <w:pPr>
              <w:jc w:val="center"/>
            </w:pPr>
            <w:r>
              <w:rPr>
                <w:rFonts w:ascii="Georgia" w:cs="Georgia" w:eastAsia="Georgia" w:hAnsi="Georgia"/>
                <w:b/>
                <w:bCs/>
                <w:color w:val="00B4D8"/>
                <w:sz w:val="20"/>
                <w:szCs w:val="20"/>
              </w:rPr>
              <w:t xml:space="preserve">5</w:t>
            </w:r>
          </w:p>
        </w:tc>
        <w:tc>
          <w:tcPr>
            <w:tcW w:type="dxa" w:w="3400"/>
            <w:tcBorders>
              <w:top w:val="single" w:color="C8D8D4" w:sz="1"/>
              <w:left w:val="single" w:color="C8D8D4" w:sz="1"/>
              <w:bottom w:val="single" w:color="C8D8D4" w:sz="1"/>
              <w:right w:val="single" w:color="C8D8D4" w:sz="1"/>
            </w:tcBorders>
            <w:shd w:fill="FFFFFF" w:val="clear"/>
            <w:tcMar>
              <w:top w:type="dxa" w:w="100"/>
              <w:left w:type="dxa" w:w="140"/>
              <w:bottom w:type="dxa" w:w="100"/>
              <w:right w:type="dxa" w:w="140"/>
            </w:tcMar>
            <w:vAlign w:val="center"/>
          </w:tcPr>
          <w:p>
            <w:pPr>
              <w:jc w:val="left"/>
            </w:pPr>
            <w:r>
              <w:rPr>
                <w:rFonts w:ascii="Georgia" w:cs="Georgia" w:eastAsia="Georgia" w:hAnsi="Georgia"/>
                <w:b/>
                <w:bCs/>
                <w:color w:val="1A1A1A"/>
                <w:sz w:val="20"/>
                <w:szCs w:val="20"/>
              </w:rPr>
              <w:t xml:space="preserve">Governance, Legal &amp; Compliance</w:t>
            </w:r>
          </w:p>
        </w:tc>
        <w:tc>
          <w:tcPr>
            <w:tcW w:type="dxa" w:w="1400"/>
            <w:tcBorders>
              <w:top w:val="single" w:color="C8D8D4" w:sz="1"/>
              <w:left w:val="single" w:color="C8D8D4" w:sz="1"/>
              <w:bottom w:val="single" w:color="C8D8D4" w:sz="1"/>
              <w:right w:val="single" w:color="C8D8D4" w:sz="1"/>
            </w:tcBorders>
            <w:shd w:fill="FFFFFF" w:val="clear"/>
            <w:tcMar>
              <w:top w:type="dxa" w:w="100"/>
              <w:left w:type="dxa" w:w="140"/>
              <w:bottom w:type="dxa" w:w="100"/>
              <w:right w:type="dxa" w:w="140"/>
            </w:tcMar>
            <w:vAlign w:val="center"/>
          </w:tcPr>
          <w:p>
            <w:pPr>
              <w:jc w:val="center"/>
            </w:pPr>
            <w:r>
              <w:rPr>
                <w:rFonts w:ascii="Georgia" w:cs="Georgia" w:eastAsia="Georgia" w:hAnsi="Georgia"/>
                <w:b/>
                <w:bCs/>
                <w:color w:val="0D1B2A"/>
                <w:sz w:val="20"/>
                <w:szCs w:val="20"/>
              </w:rPr>
              <w:t xml:space="preserve">10%</w:t>
            </w:r>
          </w:p>
        </w:tc>
        <w:tc>
          <w:tcPr>
            <w:tcW w:type="dxa" w:w="3426"/>
            <w:tcBorders>
              <w:top w:val="single" w:color="C8D8D4" w:sz="1"/>
              <w:left w:val="single" w:color="C8D8D4" w:sz="1"/>
              <w:bottom w:val="single" w:color="C8D8D4" w:sz="1"/>
              <w:right w:val="single" w:color="C8D8D4" w:sz="1"/>
            </w:tcBorders>
            <w:shd w:fill="FFFFFF" w:val="clear"/>
            <w:tcMar>
              <w:top w:type="dxa" w:w="100"/>
              <w:left w:type="dxa" w:w="140"/>
              <w:bottom w:type="dxa" w:w="100"/>
              <w:right w:type="dxa" w:w="140"/>
            </w:tcMar>
            <w:vAlign w:val="center"/>
          </w:tcPr>
          <w:p>
            <w:pPr>
              <w:jc w:val="left"/>
            </w:pPr>
            <w:r>
              <w:rPr>
                <w:rFonts w:ascii="Georgia" w:cs="Georgia" w:eastAsia="Georgia" w:hAnsi="Georgia"/>
                <w:b w:val="false"/>
                <w:bCs w:val="false"/>
                <w:color w:val="1A1A1A"/>
                <w:sz w:val="20"/>
                <w:szCs w:val="20"/>
              </w:rPr>
              <w:t xml:space="preserve">SA entity, POPIA, data protection, board reporting</w:t>
            </w:r>
          </w:p>
        </w:tc>
      </w:tr>
    </w:tbl>
    <w:p>
      <w:pPr>
        <w:spacing w:after="100" w:before="0"/>
      </w:pPr>
    </w:p>
    <w:p>
      <w:pPr>
        <w:spacing w:after="110" w:before="80"/>
        <w:jc w:val="both"/>
      </w:pPr>
      <w:r>
        <w:rPr>
          <w:rFonts w:ascii="Georgia" w:cs="Georgia" w:eastAsia="Georgia" w:hAnsi="Georgia"/>
          <w:b w:val="false"/>
          <w:bCs w:val="false"/>
          <w:color w:val="7B8FA6"/>
          <w:sz w:val="22"/>
          <w:szCs w:val="22"/>
        </w:rPr>
        <w:t xml:space="preserve">Within each pillar, individual KPIs are each assigned a score from 0 to 5, using the threshold / target / stretch framework defined in Section 3.2. The weighted pillar score is the average KPI score within that pillar, multiplied by the pillar weight. The overall annual performance score is the sum of all weighted pillar scores, expressed as a percentage of the maximum possible score.</w:t>
      </w:r>
    </w:p>
    <w:p>
      <w:pPr>
        <w:spacing w:after="140" w:before="0"/>
      </w:pPr>
    </w:p>
    <w:p>
      <w:pPr>
        <w:pStyle w:val="Heading2"/>
        <w:spacing w:after="100" w:before="260"/>
      </w:pPr>
      <w:r>
        <w:rPr>
          <w:rFonts w:ascii="Georgia" w:cs="Georgia" w:eastAsia="Georgia" w:hAnsi="Georgia"/>
          <w:b/>
          <w:bCs/>
          <w:color w:val="1E3A5F"/>
          <w:sz w:val="24"/>
          <w:szCs w:val="24"/>
        </w:rPr>
        <w:t xml:space="preserve">3.2  Threshold, Target, and Stretch Definitions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5426"/>
        <w:gridCol w:w="1000"/>
      </w:tblGrid>
      <w:tr>
        <w:tc>
          <w:tcPr>
            <w:tcW w:type="dxa" w:w="1400"/>
            <w:tcBorders>
              <w:top w:val="single" w:color="C8D8D4" w:sz="1"/>
              <w:left w:val="single" w:color="C8D8D4" w:sz="1"/>
              <w:bottom w:val="single" w:color="C8D8D4" w:sz="1"/>
              <w:right w:val="single" w:color="C8D8D4" w:sz="1"/>
            </w:tcBorders>
            <w:shd w:fill="0D1B2A" w:val="clear"/>
            <w:tcMar>
              <w:top w:type="dxa" w:w="100"/>
              <w:left w:type="dxa" w:w="140"/>
              <w:bottom w:type="dxa" w:w="100"/>
              <w:right w:type="dxa" w:w="140"/>
            </w:tcMar>
            <w:vAlign w:val="center"/>
          </w:tcPr>
          <w:p>
            <w:pPr>
              <w:jc w:val="left"/>
            </w:pPr>
            <w:r>
              <w:rPr>
                <w:rFonts w:ascii="Georgia" w:cs="Georgia" w:eastAsia="Georgia" w:hAnsi="Georgia"/>
                <w:b/>
                <w:bCs/>
                <w:color w:val="FFFFFF"/>
                <w:sz w:val="20"/>
                <w:szCs w:val="20"/>
              </w:rPr>
              <w:t xml:space="preserve">Level</w:t>
            </w:r>
          </w:p>
        </w:tc>
        <w:tc>
          <w:tcPr>
            <w:tcW w:type="dxa" w:w="1200"/>
            <w:tcBorders>
              <w:top w:val="single" w:color="C8D8D4" w:sz="1"/>
              <w:left w:val="single" w:color="C8D8D4" w:sz="1"/>
              <w:bottom w:val="single" w:color="C8D8D4" w:sz="1"/>
              <w:right w:val="single" w:color="C8D8D4" w:sz="1"/>
            </w:tcBorders>
            <w:shd w:fill="0D1B2A" w:val="clear"/>
            <w:tcMar>
              <w:top w:type="dxa" w:w="100"/>
              <w:left w:type="dxa" w:w="140"/>
              <w:bottom w:type="dxa" w:w="100"/>
              <w:right w:type="dxa" w:w="140"/>
            </w:tcMar>
            <w:vAlign w:val="center"/>
          </w:tcPr>
          <w:p>
            <w:pPr>
              <w:jc w:val="center"/>
            </w:pPr>
            <w:r>
              <w:rPr>
                <w:rFonts w:ascii="Georgia" w:cs="Georgia" w:eastAsia="Georgia" w:hAnsi="Georgia"/>
                <w:b/>
                <w:bCs/>
                <w:color w:val="FFFFFF"/>
                <w:sz w:val="20"/>
                <w:szCs w:val="20"/>
              </w:rPr>
              <w:t xml:space="preserve">Score</w:t>
            </w:r>
          </w:p>
        </w:tc>
        <w:tc>
          <w:tcPr>
            <w:tcW w:type="dxa" w:w="5426"/>
            <w:tcBorders>
              <w:top w:val="single" w:color="C8D8D4" w:sz="1"/>
              <w:left w:val="single" w:color="C8D8D4" w:sz="1"/>
              <w:bottom w:val="single" w:color="C8D8D4" w:sz="1"/>
              <w:right w:val="single" w:color="C8D8D4" w:sz="1"/>
            </w:tcBorders>
            <w:shd w:fill="0D1B2A" w:val="clear"/>
            <w:tcMar>
              <w:top w:type="dxa" w:w="100"/>
              <w:left w:type="dxa" w:w="140"/>
              <w:bottom w:type="dxa" w:w="100"/>
              <w:right w:type="dxa" w:w="140"/>
            </w:tcMar>
            <w:vAlign w:val="center"/>
          </w:tcPr>
          <w:p>
            <w:pPr>
              <w:jc w:val="left"/>
            </w:pPr>
            <w:r>
              <w:rPr>
                <w:rFonts w:ascii="Georgia" w:cs="Georgia" w:eastAsia="Georgia" w:hAnsi="Georgia"/>
                <w:b/>
                <w:bCs/>
                <w:color w:val="FFFFFF"/>
                <w:sz w:val="20"/>
                <w:szCs w:val="20"/>
              </w:rPr>
              <w:t xml:space="preserve">Definition</w:t>
            </w:r>
          </w:p>
        </w:tc>
        <w:tc>
          <w:tcPr>
            <w:tcW w:type="dxa" w:w="1000"/>
            <w:tcBorders>
              <w:top w:val="single" w:color="C8D8D4" w:sz="1"/>
              <w:left w:val="single" w:color="C8D8D4" w:sz="1"/>
              <w:bottom w:val="single" w:color="C8D8D4" w:sz="1"/>
              <w:right w:val="single" w:color="C8D8D4" w:sz="1"/>
            </w:tcBorders>
            <w:shd w:fill="0D1B2A" w:val="clear"/>
            <w:tcMar>
              <w:top w:type="dxa" w:w="100"/>
              <w:left w:type="dxa" w:w="140"/>
              <w:bottom w:type="dxa" w:w="100"/>
              <w:right w:type="dxa" w:w="140"/>
            </w:tcMar>
            <w:vAlign w:val="center"/>
          </w:tcPr>
          <w:p>
            <w:pPr>
              <w:jc w:val="center"/>
            </w:pPr>
            <w:r>
              <w:rPr>
                <w:rFonts w:ascii="Georgia" w:cs="Georgia" w:eastAsia="Georgia" w:hAnsi="Georgia"/>
                <w:b/>
                <w:bCs/>
                <w:color w:val="FFFFFF"/>
                <w:sz w:val="20"/>
                <w:szCs w:val="20"/>
              </w:rPr>
              <w:t xml:space="preserve">Bonus Impact</w:t>
            </w:r>
          </w:p>
        </w:tc>
      </w:tr>
      <w:tr>
        <w:tc>
          <w:tcPr>
            <w:tcW w:type="dxa" w:w="1400"/>
            <w:tcBorders>
              <w:top w:val="single" w:color="C8D8D4" w:sz="1"/>
              <w:left w:val="single" w:color="C8D8D4" w:sz="1"/>
              <w:bottom w:val="single" w:color="C8D8D4" w:sz="1"/>
              <w:right w:val="single" w:color="C8D8D4" w:sz="1"/>
            </w:tcBorders>
            <w:shd w:fill="FFFFFF" w:val="clear"/>
            <w:tcMar>
              <w:top w:type="dxa" w:w="100"/>
              <w:left w:type="dxa" w:w="140"/>
              <w:bottom w:type="dxa" w:w="100"/>
              <w:right w:type="dxa" w:w="140"/>
            </w:tcMar>
            <w:vAlign w:val="center"/>
          </w:tcPr>
          <w:p>
            <w:pPr>
              <w:jc w:val="left"/>
            </w:pPr>
            <w:r>
              <w:rPr>
                <w:rFonts w:ascii="Georgia" w:cs="Georgia" w:eastAsia="Georgia" w:hAnsi="Georgia"/>
                <w:b/>
                <w:bCs/>
                <w:color w:val="1D7A55"/>
                <w:sz w:val="20"/>
                <w:szCs w:val="20"/>
              </w:rPr>
              <w:t xml:space="preserve">Stretch</w:t>
            </w:r>
          </w:p>
        </w:tc>
        <w:tc>
          <w:tcPr>
            <w:tcW w:type="dxa" w:w="1200"/>
            <w:tcBorders>
              <w:top w:val="single" w:color="C8D8D4" w:sz="1"/>
              <w:left w:val="single" w:color="C8D8D4" w:sz="1"/>
              <w:bottom w:val="single" w:color="C8D8D4" w:sz="1"/>
              <w:right w:val="single" w:color="C8D8D4" w:sz="1"/>
            </w:tcBorders>
            <w:shd w:fill="FFFFFF" w:val="clear"/>
            <w:tcMar>
              <w:top w:type="dxa" w:w="100"/>
              <w:left w:type="dxa" w:w="140"/>
              <w:bottom w:type="dxa" w:w="100"/>
              <w:right w:type="dxa" w:w="140"/>
            </w:tcMar>
            <w:vAlign w:val="center"/>
          </w:tcPr>
          <w:p>
            <w:pPr>
              <w:jc w:val="center"/>
            </w:pPr>
            <w:r>
              <w:rPr>
                <w:rFonts w:ascii="Georgia" w:cs="Georgia" w:eastAsia="Georgia" w:hAnsi="Georgia"/>
                <w:b/>
                <w:bCs/>
                <w:color w:val="1A1A1A"/>
                <w:sz w:val="20"/>
                <w:szCs w:val="20"/>
              </w:rPr>
              <w:t xml:space="preserve">5</w:t>
            </w:r>
          </w:p>
        </w:tc>
        <w:tc>
          <w:tcPr>
            <w:tcW w:type="dxa" w:w="5426"/>
            <w:tcBorders>
              <w:top w:val="single" w:color="C8D8D4" w:sz="1"/>
              <w:left w:val="single" w:color="C8D8D4" w:sz="1"/>
              <w:bottom w:val="single" w:color="C8D8D4" w:sz="1"/>
              <w:right w:val="single" w:color="C8D8D4" w:sz="1"/>
            </w:tcBorders>
            <w:shd w:fill="FFFFFF" w:val="clear"/>
            <w:tcMar>
              <w:top w:type="dxa" w:w="100"/>
              <w:left w:type="dxa" w:w="140"/>
              <w:bottom w:type="dxa" w:w="100"/>
              <w:right w:type="dxa" w:w="140"/>
            </w:tcMar>
            <w:vAlign w:val="center"/>
          </w:tcPr>
          <w:p>
            <w:pPr>
              <w:jc w:val="left"/>
            </w:pPr>
            <w:r>
              <w:rPr>
                <w:rFonts w:ascii="Georgia" w:cs="Georgia" w:eastAsia="Georgia" w:hAnsi="Georgia"/>
                <w:b w:val="false"/>
                <w:bCs w:val="false"/>
                <w:color w:val="1A1A1A"/>
                <w:sz w:val="20"/>
                <w:szCs w:val="20"/>
              </w:rPr>
              <w:t xml:space="preserve">Performance materially exceeds Target — exceptional delivery beyond expectation.</w:t>
            </w:r>
          </w:p>
        </w:tc>
        <w:tc>
          <w:tcPr>
            <w:tcW w:type="dxa" w:w="1000"/>
            <w:tcBorders>
              <w:top w:val="single" w:color="C8D8D4" w:sz="1"/>
              <w:left w:val="single" w:color="C8D8D4" w:sz="1"/>
              <w:bottom w:val="single" w:color="C8D8D4" w:sz="1"/>
              <w:right w:val="single" w:color="C8D8D4" w:sz="1"/>
            </w:tcBorders>
            <w:shd w:fill="FFFFFF" w:val="clear"/>
            <w:tcMar>
              <w:top w:type="dxa" w:w="100"/>
              <w:left w:type="dxa" w:w="140"/>
              <w:bottom w:type="dxa" w:w="100"/>
              <w:right w:type="dxa" w:w="140"/>
            </w:tcMar>
            <w:vAlign w:val="center"/>
          </w:tcPr>
          <w:p>
            <w:pPr>
              <w:jc w:val="center"/>
            </w:pPr>
            <w:r>
              <w:rPr>
                <w:rFonts w:ascii="Georgia" w:cs="Georgia" w:eastAsia="Georgia" w:hAnsi="Georgia"/>
                <w:b w:val="false"/>
                <w:bCs w:val="false"/>
                <w:color w:val="7B8FA6"/>
                <w:sz w:val="20"/>
                <w:szCs w:val="20"/>
              </w:rPr>
              <w:t xml:space="preserve">Maximum</w:t>
            </w:r>
          </w:p>
        </w:tc>
      </w:tr>
      <w:tr>
        <w:tc>
          <w:tcPr>
            <w:tcW w:type="dxa" w:w="1400"/>
            <w:tcBorders>
              <w:top w:val="single" w:color="C8D8D4" w:sz="1"/>
              <w:left w:val="single" w:color="C8D8D4" w:sz="1"/>
              <w:bottom w:val="single" w:color="C8D8D4" w:sz="1"/>
              <w:right w:val="single" w:color="C8D8D4" w:sz="1"/>
            </w:tcBorders>
            <w:shd w:fill="F0F5FA" w:val="clear"/>
            <w:tcMar>
              <w:top w:type="dxa" w:w="100"/>
              <w:left w:type="dxa" w:w="140"/>
              <w:bottom w:type="dxa" w:w="100"/>
              <w:right w:type="dxa" w:w="140"/>
            </w:tcMar>
            <w:vAlign w:val="center"/>
          </w:tcPr>
          <w:p>
            <w:pPr>
              <w:jc w:val="left"/>
            </w:pPr>
            <w:r>
              <w:rPr>
                <w:rFonts w:ascii="Georgia" w:cs="Georgia" w:eastAsia="Georgia" w:hAnsi="Georgia"/>
                <w:b/>
                <w:bCs/>
                <w:color w:val="0D1B2A"/>
                <w:sz w:val="20"/>
                <w:szCs w:val="20"/>
              </w:rPr>
              <w:t xml:space="preserve">Above Target</w:t>
            </w:r>
          </w:p>
        </w:tc>
        <w:tc>
          <w:tcPr>
            <w:tcW w:type="dxa" w:w="1200"/>
            <w:tcBorders>
              <w:top w:val="single" w:color="C8D8D4" w:sz="1"/>
              <w:left w:val="single" w:color="C8D8D4" w:sz="1"/>
              <w:bottom w:val="single" w:color="C8D8D4" w:sz="1"/>
              <w:right w:val="single" w:color="C8D8D4" w:sz="1"/>
            </w:tcBorders>
            <w:shd w:fill="F0F5FA" w:val="clear"/>
            <w:tcMar>
              <w:top w:type="dxa" w:w="100"/>
              <w:left w:type="dxa" w:w="140"/>
              <w:bottom w:type="dxa" w:w="100"/>
              <w:right w:type="dxa" w:w="140"/>
            </w:tcMar>
            <w:vAlign w:val="center"/>
          </w:tcPr>
          <w:p>
            <w:pPr>
              <w:jc w:val="center"/>
            </w:pPr>
            <w:r>
              <w:rPr>
                <w:rFonts w:ascii="Georgia" w:cs="Georgia" w:eastAsia="Georgia" w:hAnsi="Georgia"/>
                <w:b/>
                <w:bCs/>
                <w:color w:val="1A1A1A"/>
                <w:sz w:val="20"/>
                <w:szCs w:val="20"/>
              </w:rPr>
              <w:t xml:space="preserve">4</w:t>
            </w:r>
          </w:p>
        </w:tc>
        <w:tc>
          <w:tcPr>
            <w:tcW w:type="dxa" w:w="5426"/>
            <w:tcBorders>
              <w:top w:val="single" w:color="C8D8D4" w:sz="1"/>
              <w:left w:val="single" w:color="C8D8D4" w:sz="1"/>
              <w:bottom w:val="single" w:color="C8D8D4" w:sz="1"/>
              <w:right w:val="single" w:color="C8D8D4" w:sz="1"/>
            </w:tcBorders>
            <w:shd w:fill="F0F5FA" w:val="clear"/>
            <w:tcMar>
              <w:top w:type="dxa" w:w="100"/>
              <w:left w:type="dxa" w:w="140"/>
              <w:bottom w:type="dxa" w:w="100"/>
              <w:right w:type="dxa" w:w="140"/>
            </w:tcMar>
            <w:vAlign w:val="center"/>
          </w:tcPr>
          <w:p>
            <w:pPr>
              <w:jc w:val="left"/>
            </w:pPr>
            <w:r>
              <w:rPr>
                <w:rFonts w:ascii="Georgia" w:cs="Georgia" w:eastAsia="Georgia" w:hAnsi="Georgia"/>
                <w:b w:val="false"/>
                <w:bCs w:val="false"/>
                <w:color w:val="1A1A1A"/>
                <w:sz w:val="20"/>
                <w:szCs w:val="20"/>
              </w:rPr>
              <w:t xml:space="preserve">Performance exceeds Target but does not reach Stretch.</w:t>
            </w:r>
          </w:p>
        </w:tc>
        <w:tc>
          <w:tcPr>
            <w:tcW w:type="dxa" w:w="1000"/>
            <w:tcBorders>
              <w:top w:val="single" w:color="C8D8D4" w:sz="1"/>
              <w:left w:val="single" w:color="C8D8D4" w:sz="1"/>
              <w:bottom w:val="single" w:color="C8D8D4" w:sz="1"/>
              <w:right w:val="single" w:color="C8D8D4" w:sz="1"/>
            </w:tcBorders>
            <w:shd w:fill="F0F5FA" w:val="clear"/>
            <w:tcMar>
              <w:top w:type="dxa" w:w="100"/>
              <w:left w:type="dxa" w:w="140"/>
              <w:bottom w:type="dxa" w:w="100"/>
              <w:right w:type="dxa" w:w="140"/>
            </w:tcMar>
            <w:vAlign w:val="center"/>
          </w:tcPr>
          <w:p>
            <w:pPr>
              <w:jc w:val="center"/>
            </w:pPr>
            <w:r>
              <w:rPr>
                <w:rFonts w:ascii="Georgia" w:cs="Georgia" w:eastAsia="Georgia" w:hAnsi="Georgia"/>
                <w:b w:val="false"/>
                <w:bCs w:val="false"/>
                <w:color w:val="7B8FA6"/>
                <w:sz w:val="20"/>
                <w:szCs w:val="20"/>
              </w:rPr>
              <w:t xml:space="preserve">Above standard</w:t>
            </w:r>
          </w:p>
        </w:tc>
      </w:tr>
      <w:tr>
        <w:tc>
          <w:tcPr>
            <w:tcW w:type="dxa" w:w="1400"/>
            <w:tcBorders>
              <w:top w:val="single" w:color="C8D8D4" w:sz="1"/>
              <w:left w:val="single" w:color="C8D8D4" w:sz="1"/>
              <w:bottom w:val="single" w:color="C8D8D4" w:sz="1"/>
              <w:right w:val="single" w:color="C8D8D4" w:sz="1"/>
            </w:tcBorders>
            <w:shd w:fill="FFFFFF" w:val="clear"/>
            <w:tcMar>
              <w:top w:type="dxa" w:w="100"/>
              <w:left w:type="dxa" w:w="140"/>
              <w:bottom w:type="dxa" w:w="100"/>
              <w:right w:type="dxa" w:w="140"/>
            </w:tcMar>
            <w:vAlign w:val="center"/>
          </w:tcPr>
          <w:p>
            <w:pPr>
              <w:jc w:val="left"/>
            </w:pPr>
            <w:r>
              <w:rPr>
                <w:rFonts w:ascii="Georgia" w:cs="Georgia" w:eastAsia="Georgia" w:hAnsi="Georgia"/>
                <w:b/>
                <w:bCs/>
                <w:color w:val="0D1B2A"/>
                <w:sz w:val="20"/>
                <w:szCs w:val="20"/>
              </w:rPr>
              <w:t xml:space="preserve">Target</w:t>
            </w:r>
          </w:p>
        </w:tc>
        <w:tc>
          <w:tcPr>
            <w:tcW w:type="dxa" w:w="1200"/>
            <w:tcBorders>
              <w:top w:val="single" w:color="C8D8D4" w:sz="1"/>
              <w:left w:val="single" w:color="C8D8D4" w:sz="1"/>
              <w:bottom w:val="single" w:color="C8D8D4" w:sz="1"/>
              <w:right w:val="single" w:color="C8D8D4" w:sz="1"/>
            </w:tcBorders>
            <w:shd w:fill="FFFFFF" w:val="clear"/>
            <w:tcMar>
              <w:top w:type="dxa" w:w="100"/>
              <w:left w:type="dxa" w:w="140"/>
              <w:bottom w:type="dxa" w:w="100"/>
              <w:right w:type="dxa" w:w="140"/>
            </w:tcMar>
            <w:vAlign w:val="center"/>
          </w:tcPr>
          <w:p>
            <w:pPr>
              <w:jc w:val="center"/>
            </w:pPr>
            <w:r>
              <w:rPr>
                <w:rFonts w:ascii="Georgia" w:cs="Georgia" w:eastAsia="Georgia" w:hAnsi="Georgia"/>
                <w:b/>
                <w:bCs/>
                <w:color w:val="1A1A1A"/>
                <w:sz w:val="20"/>
                <w:szCs w:val="20"/>
              </w:rPr>
              <w:t xml:space="preserve">3</w:t>
            </w:r>
          </w:p>
        </w:tc>
        <w:tc>
          <w:tcPr>
            <w:tcW w:type="dxa" w:w="5426"/>
            <w:tcBorders>
              <w:top w:val="single" w:color="C8D8D4" w:sz="1"/>
              <w:left w:val="single" w:color="C8D8D4" w:sz="1"/>
              <w:bottom w:val="single" w:color="C8D8D4" w:sz="1"/>
              <w:right w:val="single" w:color="C8D8D4" w:sz="1"/>
            </w:tcBorders>
            <w:shd w:fill="FFFFFF" w:val="clear"/>
            <w:tcMar>
              <w:top w:type="dxa" w:w="100"/>
              <w:left w:type="dxa" w:w="140"/>
              <w:bottom w:type="dxa" w:w="100"/>
              <w:right w:type="dxa" w:w="140"/>
            </w:tcMar>
            <w:vAlign w:val="center"/>
          </w:tcPr>
          <w:p>
            <w:pPr>
              <w:jc w:val="left"/>
            </w:pPr>
            <w:r>
              <w:rPr>
                <w:rFonts w:ascii="Georgia" w:cs="Georgia" w:eastAsia="Georgia" w:hAnsi="Georgia"/>
                <w:b w:val="false"/>
                <w:bCs w:val="false"/>
                <w:color w:val="1A1A1A"/>
                <w:sz w:val="20"/>
                <w:szCs w:val="20"/>
              </w:rPr>
              <w:t xml:space="preserve">Performance meets the agreed Target level — satisfactory delivery.</w:t>
            </w:r>
          </w:p>
        </w:tc>
        <w:tc>
          <w:tcPr>
            <w:tcW w:type="dxa" w:w="1000"/>
            <w:tcBorders>
              <w:top w:val="single" w:color="C8D8D4" w:sz="1"/>
              <w:left w:val="single" w:color="C8D8D4" w:sz="1"/>
              <w:bottom w:val="single" w:color="C8D8D4" w:sz="1"/>
              <w:right w:val="single" w:color="C8D8D4" w:sz="1"/>
            </w:tcBorders>
            <w:shd w:fill="FFFFFF" w:val="clear"/>
            <w:tcMar>
              <w:top w:type="dxa" w:w="100"/>
              <w:left w:type="dxa" w:w="140"/>
              <w:bottom w:type="dxa" w:w="100"/>
              <w:right w:type="dxa" w:w="140"/>
            </w:tcMar>
            <w:vAlign w:val="center"/>
          </w:tcPr>
          <w:p>
            <w:pPr>
              <w:jc w:val="center"/>
            </w:pPr>
            <w:r>
              <w:rPr>
                <w:rFonts w:ascii="Georgia" w:cs="Georgia" w:eastAsia="Georgia" w:hAnsi="Georgia"/>
                <w:b w:val="false"/>
                <w:bCs w:val="false"/>
                <w:color w:val="7B8FA6"/>
                <w:sz w:val="20"/>
                <w:szCs w:val="20"/>
              </w:rPr>
              <w:t xml:space="preserve">Standard</w:t>
            </w:r>
          </w:p>
        </w:tc>
      </w:tr>
      <w:tr>
        <w:tc>
          <w:tcPr>
            <w:tcW w:type="dxa" w:w="1400"/>
            <w:tcBorders>
              <w:top w:val="single" w:color="C8D8D4" w:sz="1"/>
              <w:left w:val="single" w:color="C8D8D4" w:sz="1"/>
              <w:bottom w:val="single" w:color="C8D8D4" w:sz="1"/>
              <w:right w:val="single" w:color="C8D8D4" w:sz="1"/>
            </w:tcBorders>
            <w:shd w:fill="F0F5FA" w:val="clear"/>
            <w:tcMar>
              <w:top w:type="dxa" w:w="100"/>
              <w:left w:type="dxa" w:w="140"/>
              <w:bottom w:type="dxa" w:w="100"/>
              <w:right w:type="dxa" w:w="140"/>
            </w:tcMar>
            <w:vAlign w:val="center"/>
          </w:tcPr>
          <w:p>
            <w:pPr>
              <w:jc w:val="left"/>
            </w:pPr>
            <w:r>
              <w:rPr>
                <w:rFonts w:ascii="Georgia" w:cs="Georgia" w:eastAsia="Georgia" w:hAnsi="Georgia"/>
                <w:b/>
                <w:bCs/>
                <w:color w:val="0D1B2A"/>
                <w:sz w:val="20"/>
                <w:szCs w:val="20"/>
              </w:rPr>
              <w:t xml:space="preserve">Below Target</w:t>
            </w:r>
          </w:p>
        </w:tc>
        <w:tc>
          <w:tcPr>
            <w:tcW w:type="dxa" w:w="1200"/>
            <w:tcBorders>
              <w:top w:val="single" w:color="C8D8D4" w:sz="1"/>
              <w:left w:val="single" w:color="C8D8D4" w:sz="1"/>
              <w:bottom w:val="single" w:color="C8D8D4" w:sz="1"/>
              <w:right w:val="single" w:color="C8D8D4" w:sz="1"/>
            </w:tcBorders>
            <w:shd w:fill="F0F5FA" w:val="clear"/>
            <w:tcMar>
              <w:top w:type="dxa" w:w="100"/>
              <w:left w:type="dxa" w:w="140"/>
              <w:bottom w:type="dxa" w:w="100"/>
              <w:right w:type="dxa" w:w="140"/>
            </w:tcMar>
            <w:vAlign w:val="center"/>
          </w:tcPr>
          <w:p>
            <w:pPr>
              <w:jc w:val="center"/>
            </w:pPr>
            <w:r>
              <w:rPr>
                <w:rFonts w:ascii="Georgia" w:cs="Georgia" w:eastAsia="Georgia" w:hAnsi="Georgia"/>
                <w:b/>
                <w:bCs/>
                <w:color w:val="1A1A1A"/>
                <w:sz w:val="20"/>
                <w:szCs w:val="20"/>
              </w:rPr>
              <w:t xml:space="preserve">2</w:t>
            </w:r>
          </w:p>
        </w:tc>
        <w:tc>
          <w:tcPr>
            <w:tcW w:type="dxa" w:w="5426"/>
            <w:tcBorders>
              <w:top w:val="single" w:color="C8D8D4" w:sz="1"/>
              <w:left w:val="single" w:color="C8D8D4" w:sz="1"/>
              <w:bottom w:val="single" w:color="C8D8D4" w:sz="1"/>
              <w:right w:val="single" w:color="C8D8D4" w:sz="1"/>
            </w:tcBorders>
            <w:shd w:fill="F0F5FA" w:val="clear"/>
            <w:tcMar>
              <w:top w:type="dxa" w:w="100"/>
              <w:left w:type="dxa" w:w="140"/>
              <w:bottom w:type="dxa" w:w="100"/>
              <w:right w:type="dxa" w:w="140"/>
            </w:tcMar>
            <w:vAlign w:val="center"/>
          </w:tcPr>
          <w:p>
            <w:pPr>
              <w:jc w:val="left"/>
            </w:pPr>
            <w:r>
              <w:rPr>
                <w:rFonts w:ascii="Georgia" w:cs="Georgia" w:eastAsia="Georgia" w:hAnsi="Georgia"/>
                <w:b w:val="false"/>
                <w:bCs w:val="false"/>
                <w:color w:val="1A1A1A"/>
                <w:sz w:val="20"/>
                <w:szCs w:val="20"/>
              </w:rPr>
              <w:t xml:space="preserve">Performance falls short of Target but reaches Threshold.</w:t>
            </w:r>
          </w:p>
        </w:tc>
        <w:tc>
          <w:tcPr>
            <w:tcW w:type="dxa" w:w="1000"/>
            <w:tcBorders>
              <w:top w:val="single" w:color="C8D8D4" w:sz="1"/>
              <w:left w:val="single" w:color="C8D8D4" w:sz="1"/>
              <w:bottom w:val="single" w:color="C8D8D4" w:sz="1"/>
              <w:right w:val="single" w:color="C8D8D4" w:sz="1"/>
            </w:tcBorders>
            <w:shd w:fill="F0F5FA" w:val="clear"/>
            <w:tcMar>
              <w:top w:type="dxa" w:w="100"/>
              <w:left w:type="dxa" w:w="140"/>
              <w:bottom w:type="dxa" w:w="100"/>
              <w:right w:type="dxa" w:w="140"/>
            </w:tcMar>
            <w:vAlign w:val="center"/>
          </w:tcPr>
          <w:p>
            <w:pPr>
              <w:jc w:val="center"/>
            </w:pPr>
            <w:r>
              <w:rPr>
                <w:rFonts w:ascii="Georgia" w:cs="Georgia" w:eastAsia="Georgia" w:hAnsi="Georgia"/>
                <w:b w:val="false"/>
                <w:bCs w:val="false"/>
                <w:color w:val="7B8FA6"/>
                <w:sz w:val="20"/>
                <w:szCs w:val="20"/>
              </w:rPr>
              <w:t xml:space="preserve">Reduced</w:t>
            </w:r>
          </w:p>
        </w:tc>
      </w:tr>
      <w:tr>
        <w:tc>
          <w:tcPr>
            <w:tcW w:type="dxa" w:w="1400"/>
            <w:tcBorders>
              <w:top w:val="single" w:color="C8D8D4" w:sz="1"/>
              <w:left w:val="single" w:color="C8D8D4" w:sz="1"/>
              <w:bottom w:val="single" w:color="C8D8D4" w:sz="1"/>
              <w:right w:val="single" w:color="C8D8D4" w:sz="1"/>
            </w:tcBorders>
            <w:shd w:fill="FFFFFF" w:val="clear"/>
            <w:tcMar>
              <w:top w:type="dxa" w:w="100"/>
              <w:left w:type="dxa" w:w="140"/>
              <w:bottom w:type="dxa" w:w="100"/>
              <w:right w:type="dxa" w:w="140"/>
            </w:tcMar>
            <w:vAlign w:val="center"/>
          </w:tcPr>
          <w:p>
            <w:pPr>
              <w:jc w:val="left"/>
            </w:pPr>
            <w:r>
              <w:rPr>
                <w:rFonts w:ascii="Georgia" w:cs="Georgia" w:eastAsia="Georgia" w:hAnsi="Georgia"/>
                <w:b/>
                <w:bCs/>
                <w:color w:val="D4891A"/>
                <w:sz w:val="20"/>
                <w:szCs w:val="20"/>
              </w:rPr>
              <w:t xml:space="preserve">Threshold</w:t>
            </w:r>
          </w:p>
        </w:tc>
        <w:tc>
          <w:tcPr>
            <w:tcW w:type="dxa" w:w="1200"/>
            <w:tcBorders>
              <w:top w:val="single" w:color="C8D8D4" w:sz="1"/>
              <w:left w:val="single" w:color="C8D8D4" w:sz="1"/>
              <w:bottom w:val="single" w:color="C8D8D4" w:sz="1"/>
              <w:right w:val="single" w:color="C8D8D4" w:sz="1"/>
            </w:tcBorders>
            <w:shd w:fill="FFFFFF" w:val="clear"/>
            <w:tcMar>
              <w:top w:type="dxa" w:w="100"/>
              <w:left w:type="dxa" w:w="140"/>
              <w:bottom w:type="dxa" w:w="100"/>
              <w:right w:type="dxa" w:w="140"/>
            </w:tcMar>
            <w:vAlign w:val="center"/>
          </w:tcPr>
          <w:p>
            <w:pPr>
              <w:jc w:val="center"/>
            </w:pPr>
            <w:r>
              <w:rPr>
                <w:rFonts w:ascii="Georgia" w:cs="Georgia" w:eastAsia="Georgia" w:hAnsi="Georgia"/>
                <w:b/>
                <w:bCs/>
                <w:color w:val="1A1A1A"/>
                <w:sz w:val="20"/>
                <w:szCs w:val="20"/>
              </w:rPr>
              <w:t xml:space="preserve">1</w:t>
            </w:r>
          </w:p>
        </w:tc>
        <w:tc>
          <w:tcPr>
            <w:tcW w:type="dxa" w:w="5426"/>
            <w:tcBorders>
              <w:top w:val="single" w:color="C8D8D4" w:sz="1"/>
              <w:left w:val="single" w:color="C8D8D4" w:sz="1"/>
              <w:bottom w:val="single" w:color="C8D8D4" w:sz="1"/>
              <w:right w:val="single" w:color="C8D8D4" w:sz="1"/>
            </w:tcBorders>
            <w:shd w:fill="FFFFFF" w:val="clear"/>
            <w:tcMar>
              <w:top w:type="dxa" w:w="100"/>
              <w:left w:type="dxa" w:w="140"/>
              <w:bottom w:type="dxa" w:w="100"/>
              <w:right w:type="dxa" w:w="140"/>
            </w:tcMar>
            <w:vAlign w:val="center"/>
          </w:tcPr>
          <w:p>
            <w:pPr>
              <w:jc w:val="left"/>
            </w:pPr>
            <w:r>
              <w:rPr>
                <w:rFonts w:ascii="Georgia" w:cs="Georgia" w:eastAsia="Georgia" w:hAnsi="Georgia"/>
                <w:b w:val="false"/>
                <w:bCs w:val="false"/>
                <w:color w:val="1A1A1A"/>
                <w:sz w:val="20"/>
                <w:szCs w:val="20"/>
              </w:rPr>
              <w:t xml:space="preserve">Minimum acceptable performance. CEO must explain shortfall to board.</w:t>
            </w:r>
          </w:p>
        </w:tc>
        <w:tc>
          <w:tcPr>
            <w:tcW w:type="dxa" w:w="1000"/>
            <w:tcBorders>
              <w:top w:val="single" w:color="C8D8D4" w:sz="1"/>
              <w:left w:val="single" w:color="C8D8D4" w:sz="1"/>
              <w:bottom w:val="single" w:color="C8D8D4" w:sz="1"/>
              <w:right w:val="single" w:color="C8D8D4" w:sz="1"/>
            </w:tcBorders>
            <w:shd w:fill="FFFFFF" w:val="clear"/>
            <w:tcMar>
              <w:top w:type="dxa" w:w="100"/>
              <w:left w:type="dxa" w:w="140"/>
              <w:bottom w:type="dxa" w:w="100"/>
              <w:right w:type="dxa" w:w="140"/>
            </w:tcMar>
            <w:vAlign w:val="center"/>
          </w:tcPr>
          <w:p>
            <w:pPr>
              <w:jc w:val="center"/>
            </w:pPr>
            <w:r>
              <w:rPr>
                <w:rFonts w:ascii="Georgia" w:cs="Georgia" w:eastAsia="Georgia" w:hAnsi="Georgia"/>
                <w:b w:val="false"/>
                <w:bCs w:val="false"/>
                <w:color w:val="7B8FA6"/>
                <w:sz w:val="20"/>
                <w:szCs w:val="20"/>
              </w:rPr>
              <w:t xml:space="preserve">Minimum</w:t>
            </w:r>
          </w:p>
        </w:tc>
      </w:tr>
      <w:tr>
        <w:tc>
          <w:tcPr>
            <w:tcW w:type="dxa" w:w="1400"/>
            <w:tcBorders>
              <w:top w:val="single" w:color="C8D8D4" w:sz="1"/>
              <w:left w:val="single" w:color="C8D8D4" w:sz="1"/>
              <w:bottom w:val="single" w:color="C8D8D4" w:sz="1"/>
              <w:right w:val="single" w:color="C8D8D4" w:sz="1"/>
            </w:tcBorders>
            <w:shd w:fill="F0F5FA" w:val="clear"/>
            <w:tcMar>
              <w:top w:type="dxa" w:w="100"/>
              <w:left w:type="dxa" w:w="140"/>
              <w:bottom w:type="dxa" w:w="100"/>
              <w:right w:type="dxa" w:w="140"/>
            </w:tcMar>
            <w:vAlign w:val="center"/>
          </w:tcPr>
          <w:p>
            <w:pPr>
              <w:jc w:val="left"/>
            </w:pPr>
            <w:r>
              <w:rPr>
                <w:rFonts w:ascii="Georgia" w:cs="Georgia" w:eastAsia="Georgia" w:hAnsi="Georgia"/>
                <w:b/>
                <w:bCs/>
                <w:color w:val="C0392B"/>
                <w:sz w:val="20"/>
                <w:szCs w:val="20"/>
              </w:rPr>
              <w:t xml:space="preserve">Below Threshold</w:t>
            </w:r>
          </w:p>
        </w:tc>
        <w:tc>
          <w:tcPr>
            <w:tcW w:type="dxa" w:w="1200"/>
            <w:tcBorders>
              <w:top w:val="single" w:color="C8D8D4" w:sz="1"/>
              <w:left w:val="single" w:color="C8D8D4" w:sz="1"/>
              <w:bottom w:val="single" w:color="C8D8D4" w:sz="1"/>
              <w:right w:val="single" w:color="C8D8D4" w:sz="1"/>
            </w:tcBorders>
            <w:shd w:fill="F0F5FA" w:val="clear"/>
            <w:tcMar>
              <w:top w:type="dxa" w:w="100"/>
              <w:left w:type="dxa" w:w="140"/>
              <w:bottom w:type="dxa" w:w="100"/>
              <w:right w:type="dxa" w:w="140"/>
            </w:tcMar>
            <w:vAlign w:val="center"/>
          </w:tcPr>
          <w:p>
            <w:pPr>
              <w:jc w:val="center"/>
            </w:pPr>
            <w:r>
              <w:rPr>
                <w:rFonts w:ascii="Georgia" w:cs="Georgia" w:eastAsia="Georgia" w:hAnsi="Georgia"/>
                <w:b/>
                <w:bCs/>
                <w:color w:val="1A1A1A"/>
                <w:sz w:val="20"/>
                <w:szCs w:val="20"/>
              </w:rPr>
              <w:t xml:space="preserve">0</w:t>
            </w:r>
          </w:p>
        </w:tc>
        <w:tc>
          <w:tcPr>
            <w:tcW w:type="dxa" w:w="5426"/>
            <w:tcBorders>
              <w:top w:val="single" w:color="C8D8D4" w:sz="1"/>
              <w:left w:val="single" w:color="C8D8D4" w:sz="1"/>
              <w:bottom w:val="single" w:color="C8D8D4" w:sz="1"/>
              <w:right w:val="single" w:color="C8D8D4" w:sz="1"/>
            </w:tcBorders>
            <w:shd w:fill="F0F5FA" w:val="clear"/>
            <w:tcMar>
              <w:top w:type="dxa" w:w="100"/>
              <w:left w:type="dxa" w:w="140"/>
              <w:bottom w:type="dxa" w:w="100"/>
              <w:right w:type="dxa" w:w="140"/>
            </w:tcMar>
            <w:vAlign w:val="center"/>
          </w:tcPr>
          <w:p>
            <w:pPr>
              <w:jc w:val="left"/>
            </w:pPr>
            <w:r>
              <w:rPr>
                <w:rFonts w:ascii="Georgia" w:cs="Georgia" w:eastAsia="Georgia" w:hAnsi="Georgia"/>
                <w:b w:val="false"/>
                <w:bCs w:val="false"/>
                <w:color w:val="1A1A1A"/>
                <w:sz w:val="20"/>
                <w:szCs w:val="20"/>
              </w:rPr>
              <w:t xml:space="preserve">Performance is below the minimum acceptable level. Board formal review triggered.</w:t>
            </w:r>
          </w:p>
        </w:tc>
        <w:tc>
          <w:tcPr>
            <w:tcW w:type="dxa" w:w="1000"/>
            <w:tcBorders>
              <w:top w:val="single" w:color="C8D8D4" w:sz="1"/>
              <w:left w:val="single" w:color="C8D8D4" w:sz="1"/>
              <w:bottom w:val="single" w:color="C8D8D4" w:sz="1"/>
              <w:right w:val="single" w:color="C8D8D4" w:sz="1"/>
            </w:tcBorders>
            <w:shd w:fill="F0F5FA" w:val="clear"/>
            <w:tcMar>
              <w:top w:type="dxa" w:w="100"/>
              <w:left w:type="dxa" w:w="140"/>
              <w:bottom w:type="dxa" w:w="100"/>
              <w:right w:type="dxa" w:w="140"/>
            </w:tcMar>
            <w:vAlign w:val="center"/>
          </w:tcPr>
          <w:p>
            <w:pPr>
              <w:jc w:val="center"/>
            </w:pPr>
            <w:r>
              <w:rPr>
                <w:rFonts w:ascii="Georgia" w:cs="Georgia" w:eastAsia="Georgia" w:hAnsi="Georgia"/>
                <w:b w:val="false"/>
                <w:bCs w:val="false"/>
                <w:color w:val="7B8FA6"/>
                <w:sz w:val="20"/>
                <w:szCs w:val="20"/>
              </w:rPr>
              <w:t xml:space="preserve">No bonus</w:t>
            </w:r>
          </w:p>
        </w:tc>
      </w:tr>
    </w:tbl>
    <w:p>
      <w:pPr>
        <w:spacing w:after="200" w:before="0"/>
      </w:pPr>
    </w:p>
    <w:p>
      <w:pPr>
        <w:pStyle w:val="Heading1"/>
        <w:spacing w:after="140" w:before="380"/>
      </w:pPr>
      <w:r>
        <w:rPr>
          <w:rFonts w:ascii="Georgia" w:cs="Georgia" w:eastAsia="Georgia" w:hAnsi="Georgia"/>
          <w:b/>
          <w:bCs/>
          <w:color w:val="0D1B2A"/>
          <w:sz w:val="30"/>
          <w:szCs w:val="30"/>
        </w:rPr>
        <w:t xml:space="preserve">4.  Key Performance Indicator Scorecard</w:t>
      </w:r>
    </w:p>
    <w:p>
      <w:pPr>
        <w:spacing w:after="110" w:before="80"/>
        <w:jc w:val="both"/>
      </w:pPr>
      <w:r>
        <w:rPr>
          <w:rFonts w:ascii="Georgia" w:cs="Georgia" w:eastAsia="Georgia" w:hAnsi="Georgia"/>
          <w:b w:val="false"/>
          <w:bCs w:val="false"/>
          <w:color w:val="1A1A1A"/>
          <w:sz w:val="22"/>
          <w:szCs w:val="22"/>
        </w:rPr>
        <w:t xml:space="preserve">The following KPI scorecard defines the specific, measurable targets against which the CEO's performance shall be assessed at the mid-year and annual review. All KPIs are pre-agreed between the Board and the CEO. No KPI may be added, removed, or materially amended during the Performance Year except by written agreement between the Chairman and the CEO, countersigned by the Company Secretary.</w:t>
      </w:r>
    </w:p>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8D8D4" w:sz="1"/>
              <w:left w:val="single" w:color="C8D8D4" w:sz="1"/>
              <w:bottom w:val="single" w:color="C8D8D4" w:sz="1"/>
              <w:right w:val="single" w:color="C8D8D4" w:sz="1"/>
            </w:tcBorders>
            <w:shd w:fill="1E3A5F" w:val="clear"/>
            <w:tcMar>
              <w:top w:type="dxa" w:w="100"/>
              <w:left w:type="dxa" w:w="200"/>
              <w:bottom w:type="dxa" w:w="100"/>
              <w:right w:type="dxa" w:w="140"/>
            </w:tcMar>
          </w:tcPr>
          <w:p>
            <w:pPr>
              <w:spacing w:after="110" w:before="80"/>
              <w:jc w:val="both"/>
            </w:pPr>
            <w:r>
              <w:rPr>
                <w:rFonts w:ascii="Georgia" w:cs="Georgia" w:eastAsia="Georgia" w:hAnsi="Georgia"/>
                <w:b/>
                <w:bCs/>
                <w:color w:val="FFFFFF"/>
                <w:sz w:val="22"/>
                <w:szCs w:val="22"/>
              </w:rPr>
              <w:t xml:space="preserve">Commercial &amp; Revenue Growth</w:t>
            </w:r>
            <w:r>
              <w:rPr>
                <w:rFonts w:ascii="Georgia" w:cs="Georgia" w:eastAsia="Georgia" w:hAnsi="Georgia"/>
                <w:b w:val="false"/>
                <w:bCs w:val="false"/>
                <w:color w:val="C8E6DC"/>
                <w:sz w:val="19"/>
                <w:szCs w:val="19"/>
              </w:rPr>
              <w:t xml:space="preserve">   |   Weight: 35%   |   Focus: ARR, revenue, NRR, new logos, pipeline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3200"/>
        <w:gridCol w:w="1400"/>
        <w:gridCol w:w="1400"/>
        <w:gridCol w:w="1400"/>
        <w:gridCol w:w="1126"/>
      </w:tblGrid>
      <w:tr>
        <w:tc>
          <w:tcPr>
            <w:tcW w:type="dxa" w:w="500"/>
            <w:tcBorders>
              <w:top w:val="single" w:color="C8D8D4" w:sz="1"/>
              <w:left w:val="single" w:color="C8D8D4" w:sz="1"/>
              <w:bottom w:val="single" w:color="C8D8D4" w:sz="1"/>
              <w:right w:val="single" w:color="C8D8D4" w:sz="1"/>
            </w:tcBorders>
            <w:shd w:fill="0D1B2A" w:val="clear"/>
            <w:tcMar>
              <w:top w:type="dxa" w:w="100"/>
              <w:left w:type="dxa" w:w="140"/>
              <w:bottom w:type="dxa" w:w="100"/>
              <w:right w:type="dxa" w:w="140"/>
            </w:tcMar>
            <w:vAlign w:val="center"/>
          </w:tcPr>
          <w:p>
            <w:pPr>
              <w:jc w:val="left"/>
            </w:pPr>
            <w:r>
              <w:rPr>
                <w:rFonts w:ascii="Georgia" w:cs="Georgia" w:eastAsia="Georgia" w:hAnsi="Georgia"/>
                <w:b/>
                <w:bCs/>
                <w:color w:val="FFFFFF"/>
                <w:sz w:val="20"/>
                <w:szCs w:val="20"/>
              </w:rPr>
              <w:t xml:space="preserve">Ref</w:t>
            </w:r>
          </w:p>
        </w:tc>
        <w:tc>
          <w:tcPr>
            <w:tcW w:type="dxa" w:w="3200"/>
            <w:tcBorders>
              <w:top w:val="single" w:color="C8D8D4" w:sz="1"/>
              <w:left w:val="single" w:color="C8D8D4" w:sz="1"/>
              <w:bottom w:val="single" w:color="C8D8D4" w:sz="1"/>
              <w:right w:val="single" w:color="C8D8D4" w:sz="1"/>
            </w:tcBorders>
            <w:shd w:fill="0D1B2A" w:val="clear"/>
            <w:tcMar>
              <w:top w:type="dxa" w:w="100"/>
              <w:left w:type="dxa" w:w="140"/>
              <w:bottom w:type="dxa" w:w="100"/>
              <w:right w:type="dxa" w:w="140"/>
            </w:tcMar>
            <w:vAlign w:val="center"/>
          </w:tcPr>
          <w:p>
            <w:pPr>
              <w:jc w:val="left"/>
            </w:pPr>
            <w:r>
              <w:rPr>
                <w:rFonts w:ascii="Georgia" w:cs="Georgia" w:eastAsia="Georgia" w:hAnsi="Georgia"/>
                <w:b/>
                <w:bCs/>
                <w:color w:val="FFFFFF"/>
                <w:sz w:val="20"/>
                <w:szCs w:val="20"/>
              </w:rPr>
              <w:t xml:space="preserve">KPI / Metric</w:t>
            </w:r>
          </w:p>
        </w:tc>
        <w:tc>
          <w:tcPr>
            <w:tcW w:type="dxa" w:w="1400"/>
            <w:tcBorders>
              <w:top w:val="single" w:color="C8D8D4" w:sz="1"/>
              <w:left w:val="single" w:color="C8D8D4" w:sz="1"/>
              <w:bottom w:val="single" w:color="C8D8D4" w:sz="1"/>
              <w:right w:val="single" w:color="C8D8D4" w:sz="1"/>
            </w:tcBorders>
            <w:shd w:fill="0D1B2A" w:val="clear"/>
            <w:tcMar>
              <w:top w:type="dxa" w:w="100"/>
              <w:left w:type="dxa" w:w="140"/>
              <w:bottom w:type="dxa" w:w="100"/>
              <w:right w:type="dxa" w:w="140"/>
            </w:tcMar>
            <w:vAlign w:val="center"/>
          </w:tcPr>
          <w:p>
            <w:pPr>
              <w:jc w:val="center"/>
            </w:pPr>
            <w:r>
              <w:rPr>
                <w:rFonts w:ascii="Georgia" w:cs="Georgia" w:eastAsia="Georgia" w:hAnsi="Georgia"/>
                <w:b/>
                <w:bCs/>
                <w:color w:val="FFFFFF"/>
                <w:sz w:val="20"/>
                <w:szCs w:val="20"/>
              </w:rPr>
              <w:t xml:space="preserve">Threshold</w:t>
            </w:r>
          </w:p>
        </w:tc>
        <w:tc>
          <w:tcPr>
            <w:tcW w:type="dxa" w:w="1400"/>
            <w:tcBorders>
              <w:top w:val="single" w:color="C8D8D4" w:sz="1"/>
              <w:left w:val="single" w:color="C8D8D4" w:sz="1"/>
              <w:bottom w:val="single" w:color="C8D8D4" w:sz="1"/>
              <w:right w:val="single" w:color="C8D8D4" w:sz="1"/>
            </w:tcBorders>
            <w:shd w:fill="0D1B2A" w:val="clear"/>
            <w:tcMar>
              <w:top w:type="dxa" w:w="100"/>
              <w:left w:type="dxa" w:w="140"/>
              <w:bottom w:type="dxa" w:w="100"/>
              <w:right w:type="dxa" w:w="140"/>
            </w:tcMar>
            <w:vAlign w:val="center"/>
          </w:tcPr>
          <w:p>
            <w:pPr>
              <w:jc w:val="center"/>
            </w:pPr>
            <w:r>
              <w:rPr>
                <w:rFonts w:ascii="Georgia" w:cs="Georgia" w:eastAsia="Georgia" w:hAnsi="Georgia"/>
                <w:b/>
                <w:bCs/>
                <w:color w:val="FFFFFF"/>
                <w:sz w:val="20"/>
                <w:szCs w:val="20"/>
              </w:rPr>
              <w:t xml:space="preserve">Target</w:t>
            </w:r>
          </w:p>
        </w:tc>
        <w:tc>
          <w:tcPr>
            <w:tcW w:type="dxa" w:w="1400"/>
            <w:tcBorders>
              <w:top w:val="single" w:color="C8D8D4" w:sz="1"/>
              <w:left w:val="single" w:color="C8D8D4" w:sz="1"/>
              <w:bottom w:val="single" w:color="C8D8D4" w:sz="1"/>
              <w:right w:val="single" w:color="C8D8D4" w:sz="1"/>
            </w:tcBorders>
            <w:shd w:fill="0D1B2A" w:val="clear"/>
            <w:tcMar>
              <w:top w:type="dxa" w:w="100"/>
              <w:left w:type="dxa" w:w="140"/>
              <w:bottom w:type="dxa" w:w="100"/>
              <w:right w:type="dxa" w:w="140"/>
            </w:tcMar>
            <w:vAlign w:val="center"/>
          </w:tcPr>
          <w:p>
            <w:pPr>
              <w:jc w:val="center"/>
            </w:pPr>
            <w:r>
              <w:rPr>
                <w:rFonts w:ascii="Georgia" w:cs="Georgia" w:eastAsia="Georgia" w:hAnsi="Georgia"/>
                <w:b/>
                <w:bCs/>
                <w:color w:val="FFFFFF"/>
                <w:sz w:val="20"/>
                <w:szCs w:val="20"/>
              </w:rPr>
              <w:t xml:space="preserve">Stretch</w:t>
            </w:r>
          </w:p>
        </w:tc>
        <w:tc>
          <w:tcPr>
            <w:tcW w:type="dxa" w:w="1126"/>
            <w:tcBorders>
              <w:top w:val="single" w:color="C8D8D4" w:sz="1"/>
              <w:left w:val="single" w:color="C8D8D4" w:sz="1"/>
              <w:bottom w:val="single" w:color="C8D8D4" w:sz="1"/>
              <w:right w:val="single" w:color="C8D8D4" w:sz="1"/>
            </w:tcBorders>
            <w:shd w:fill="0D1B2A" w:val="clear"/>
            <w:tcMar>
              <w:top w:type="dxa" w:w="100"/>
              <w:left w:type="dxa" w:w="140"/>
              <w:bottom w:type="dxa" w:w="100"/>
              <w:right w:type="dxa" w:w="140"/>
            </w:tcMar>
            <w:vAlign w:val="center"/>
          </w:tcPr>
          <w:p>
            <w:pPr>
              <w:jc w:val="center"/>
            </w:pPr>
            <w:r>
              <w:rPr>
                <w:rFonts w:ascii="Georgia" w:cs="Georgia" w:eastAsia="Georgia" w:hAnsi="Georgia"/>
                <w:b/>
                <w:bCs/>
                <w:color w:val="FFFFFF"/>
                <w:sz w:val="20"/>
                <w:szCs w:val="20"/>
              </w:rPr>
              <w:t xml:space="preserve">Unit</w:t>
            </w:r>
          </w:p>
        </w:tc>
      </w:tr>
      <w:tr>
        <w:tc>
          <w:tcPr>
            <w:tcW w:type="dxa" w:w="500"/>
            <w:tcBorders>
              <w:top w:val="single" w:color="C8D8D4" w:sz="1"/>
              <w:left w:val="single" w:color="C8D8D4" w:sz="1"/>
              <w:bottom w:val="single" w:color="C8D8D4" w:sz="1"/>
              <w:right w:val="single" w:color="C8D8D4" w:sz="1"/>
            </w:tcBorders>
            <w:shd w:fill="FFFFFF" w:val="clear"/>
            <w:tcMar>
              <w:top w:type="dxa" w:w="100"/>
              <w:left w:type="dxa" w:w="140"/>
              <w:bottom w:type="dxa" w:w="100"/>
              <w:right w:type="dxa" w:w="140"/>
            </w:tcMar>
            <w:vAlign w:val="center"/>
          </w:tcPr>
          <w:p>
            <w:pPr>
              <w:jc w:val="left"/>
            </w:pPr>
            <w:r>
              <w:rPr>
                <w:rFonts w:ascii="Georgia" w:cs="Georgia" w:eastAsia="Georgia" w:hAnsi="Georgia"/>
                <w:b/>
                <w:bCs/>
                <w:color w:val="00B4D8"/>
                <w:sz w:val="20"/>
                <w:szCs w:val="20"/>
              </w:rPr>
              <w:t xml:space="preserve">F-01</w:t>
            </w:r>
          </w:p>
        </w:tc>
        <w:tc>
          <w:tcPr>
            <w:tcW w:type="dxa" w:w="3200"/>
            <w:tcBorders>
              <w:top w:val="single" w:color="C8D8D4" w:sz="1"/>
              <w:left w:val="single" w:color="C8D8D4" w:sz="1"/>
              <w:bottom w:val="single" w:color="C8D8D4" w:sz="1"/>
              <w:right w:val="single" w:color="C8D8D4" w:sz="1"/>
            </w:tcBorders>
            <w:shd w:fill="FFFFFF" w:val="clear"/>
            <w:tcMar>
              <w:top w:type="dxa" w:w="100"/>
              <w:left w:type="dxa" w:w="140"/>
              <w:bottom w:type="dxa" w:w="100"/>
              <w:right w:type="dxa" w:w="140"/>
            </w:tcMar>
            <w:vAlign w:val="center"/>
          </w:tcPr>
          <w:p>
            <w:pPr>
              <w:jc w:val="left"/>
            </w:pPr>
            <w:r>
              <w:rPr>
                <w:rFonts w:ascii="Georgia" w:cs="Georgia" w:eastAsia="Georgia" w:hAnsi="Georgia"/>
                <w:b w:val="false"/>
                <w:bCs w:val="false"/>
                <w:color w:val="1A1A1A"/>
                <w:sz w:val="20"/>
                <w:szCs w:val="20"/>
              </w:rPr>
              <w:t xml:space="preserve">Annual Recurring Revenue (ARR) at year-end (USD M)</w:t>
            </w:r>
          </w:p>
        </w:tc>
        <w:tc>
          <w:tcPr>
            <w:tcW w:type="dxa" w:w="1400"/>
            <w:tcBorders>
              <w:top w:val="single" w:color="C8D8D4" w:sz="1"/>
              <w:left w:val="single" w:color="C8D8D4" w:sz="1"/>
              <w:bottom w:val="single" w:color="C8D8D4" w:sz="1"/>
              <w:right w:val="single" w:color="C8D8D4" w:sz="1"/>
            </w:tcBorders>
            <w:shd w:fill="FFFFFF" w:val="clear"/>
            <w:tcMar>
              <w:top w:type="dxa" w:w="100"/>
              <w:left w:type="dxa" w:w="140"/>
              <w:bottom w:type="dxa" w:w="100"/>
              <w:right w:type="dxa" w:w="140"/>
            </w:tcMar>
            <w:vAlign w:val="center"/>
          </w:tcPr>
          <w:p>
            <w:pPr>
              <w:jc w:val="center"/>
            </w:pPr>
            <w:r>
              <w:rPr>
                <w:rFonts w:ascii="Georgia" w:cs="Georgia" w:eastAsia="Georgia" w:hAnsi="Georgia"/>
                <w:b w:val="false"/>
                <w:bCs w:val="false"/>
                <w:color w:val="D4891A"/>
                <w:sz w:val="20"/>
                <w:szCs w:val="20"/>
              </w:rPr>
              <w:t xml:space="preserve">USD 5.8M</w:t>
            </w:r>
          </w:p>
        </w:tc>
        <w:tc>
          <w:tcPr>
            <w:tcW w:type="dxa" w:w="1400"/>
            <w:tcBorders>
              <w:top w:val="single" w:color="C8D8D4" w:sz="1"/>
              <w:left w:val="single" w:color="C8D8D4" w:sz="1"/>
              <w:bottom w:val="single" w:color="C8D8D4" w:sz="1"/>
              <w:right w:val="single" w:color="C8D8D4" w:sz="1"/>
            </w:tcBorders>
            <w:shd w:fill="FFFFFF" w:val="clear"/>
            <w:tcMar>
              <w:top w:type="dxa" w:w="100"/>
              <w:left w:type="dxa" w:w="140"/>
              <w:bottom w:type="dxa" w:w="100"/>
              <w:right w:type="dxa" w:w="140"/>
            </w:tcMar>
            <w:vAlign w:val="center"/>
          </w:tcPr>
          <w:p>
            <w:pPr>
              <w:jc w:val="center"/>
            </w:pPr>
            <w:r>
              <w:rPr>
                <w:rFonts w:ascii="Georgia" w:cs="Georgia" w:eastAsia="Georgia" w:hAnsi="Georgia"/>
                <w:b/>
                <w:bCs/>
                <w:color w:val="0D1B2A"/>
                <w:sz w:val="20"/>
                <w:szCs w:val="20"/>
              </w:rPr>
              <w:t xml:space="preserve">USD 7.0M</w:t>
            </w:r>
          </w:p>
        </w:tc>
        <w:tc>
          <w:tcPr>
            <w:tcW w:type="dxa" w:w="1400"/>
            <w:tcBorders>
              <w:top w:val="single" w:color="C8D8D4" w:sz="1"/>
              <w:left w:val="single" w:color="C8D8D4" w:sz="1"/>
              <w:bottom w:val="single" w:color="C8D8D4" w:sz="1"/>
              <w:right w:val="single" w:color="C8D8D4" w:sz="1"/>
            </w:tcBorders>
            <w:shd w:fill="FFFFFF" w:val="clear"/>
            <w:tcMar>
              <w:top w:type="dxa" w:w="100"/>
              <w:left w:type="dxa" w:w="140"/>
              <w:bottom w:type="dxa" w:w="100"/>
              <w:right w:type="dxa" w:w="140"/>
            </w:tcMar>
            <w:vAlign w:val="center"/>
          </w:tcPr>
          <w:p>
            <w:pPr>
              <w:jc w:val="center"/>
            </w:pPr>
            <w:r>
              <w:rPr>
                <w:rFonts w:ascii="Georgia" w:cs="Georgia" w:eastAsia="Georgia" w:hAnsi="Georgia"/>
                <w:b w:val="false"/>
                <w:bCs w:val="false"/>
                <w:color w:val="1D7A55"/>
                <w:sz w:val="20"/>
                <w:szCs w:val="20"/>
              </w:rPr>
              <w:t xml:space="preserve">USD 8.0M</w:t>
            </w:r>
          </w:p>
        </w:tc>
        <w:tc>
          <w:tcPr>
            <w:tcW w:type="dxa" w:w="1126"/>
            <w:tcBorders>
              <w:top w:val="single" w:color="C8D8D4" w:sz="1"/>
              <w:left w:val="single" w:color="C8D8D4" w:sz="1"/>
              <w:bottom w:val="single" w:color="C8D8D4" w:sz="1"/>
              <w:right w:val="single" w:color="C8D8D4" w:sz="1"/>
            </w:tcBorders>
            <w:shd w:fill="FFFFFF" w:val="clear"/>
            <w:tcMar>
              <w:top w:type="dxa" w:w="100"/>
              <w:left w:type="dxa" w:w="140"/>
              <w:bottom w:type="dxa" w:w="100"/>
              <w:right w:type="dxa" w:w="140"/>
            </w:tcMar>
            <w:vAlign w:val="center"/>
          </w:tcPr>
          <w:p>
            <w:pPr>
              <w:jc w:val="center"/>
            </w:pPr>
            <w:r>
              <w:rPr>
                <w:rFonts w:ascii="Georgia" w:cs="Georgia" w:eastAsia="Georgia" w:hAnsi="Georgia"/>
                <w:b w:val="false"/>
                <w:bCs w:val="false"/>
                <w:color w:val="7B8FA6"/>
                <w:sz w:val="20"/>
                <w:szCs w:val="20"/>
              </w:rPr>
              <w:t xml:space="preserve">USD M</w:t>
            </w:r>
          </w:p>
        </w:tc>
      </w:tr>
      <w:tr>
        <w:tc>
          <w:tcPr>
            <w:tcW w:type="dxa" w:w="500"/>
            <w:tcBorders>
              <w:top w:val="single" w:color="C8D8D4" w:sz="1"/>
              <w:left w:val="single" w:color="C8D8D4" w:sz="1"/>
              <w:bottom w:val="single" w:color="C8D8D4" w:sz="1"/>
              <w:right w:val="single" w:color="C8D8D4" w:sz="1"/>
            </w:tcBorders>
            <w:shd w:fill="F0F5FA" w:val="clear"/>
            <w:tcMar>
              <w:top w:type="dxa" w:w="100"/>
              <w:left w:type="dxa" w:w="140"/>
              <w:bottom w:type="dxa" w:w="100"/>
              <w:right w:type="dxa" w:w="140"/>
            </w:tcMar>
            <w:vAlign w:val="center"/>
          </w:tcPr>
          <w:p>
            <w:pPr>
              <w:jc w:val="left"/>
            </w:pPr>
            <w:r>
              <w:rPr>
                <w:rFonts w:ascii="Georgia" w:cs="Georgia" w:eastAsia="Georgia" w:hAnsi="Georgia"/>
                <w:b/>
                <w:bCs/>
                <w:color w:val="00B4D8"/>
                <w:sz w:val="20"/>
                <w:szCs w:val="20"/>
              </w:rPr>
              <w:t xml:space="preserve">F-02</w:t>
            </w:r>
          </w:p>
        </w:tc>
        <w:tc>
          <w:tcPr>
            <w:tcW w:type="dxa" w:w="3200"/>
            <w:tcBorders>
              <w:top w:val="single" w:color="C8D8D4" w:sz="1"/>
              <w:left w:val="single" w:color="C8D8D4" w:sz="1"/>
              <w:bottom w:val="single" w:color="C8D8D4" w:sz="1"/>
              <w:right w:val="single" w:color="C8D8D4" w:sz="1"/>
            </w:tcBorders>
            <w:shd w:fill="F0F5FA" w:val="clear"/>
            <w:tcMar>
              <w:top w:type="dxa" w:w="100"/>
              <w:left w:type="dxa" w:w="140"/>
              <w:bottom w:type="dxa" w:w="100"/>
              <w:right w:type="dxa" w:w="140"/>
            </w:tcMar>
            <w:vAlign w:val="center"/>
          </w:tcPr>
          <w:p>
            <w:pPr>
              <w:jc w:val="left"/>
            </w:pPr>
            <w:r>
              <w:rPr>
                <w:rFonts w:ascii="Georgia" w:cs="Georgia" w:eastAsia="Georgia" w:hAnsi="Georgia"/>
                <w:b w:val="false"/>
                <w:bCs w:val="false"/>
                <w:color w:val="1A1A1A"/>
                <w:sz w:val="20"/>
                <w:szCs w:val="20"/>
              </w:rPr>
              <w:t xml:space="preserve">Total Revenue — FY 2025 (USD M)</w:t>
            </w:r>
          </w:p>
        </w:tc>
        <w:tc>
          <w:tcPr>
            <w:tcW w:type="dxa" w:w="1400"/>
            <w:tcBorders>
              <w:top w:val="single" w:color="C8D8D4" w:sz="1"/>
              <w:left w:val="single" w:color="C8D8D4" w:sz="1"/>
              <w:bottom w:val="single" w:color="C8D8D4" w:sz="1"/>
              <w:right w:val="single" w:color="C8D8D4" w:sz="1"/>
            </w:tcBorders>
            <w:shd w:fill="F0F5FA" w:val="clear"/>
            <w:tcMar>
              <w:top w:type="dxa" w:w="100"/>
              <w:left w:type="dxa" w:w="140"/>
              <w:bottom w:type="dxa" w:w="100"/>
              <w:right w:type="dxa" w:w="140"/>
            </w:tcMar>
            <w:vAlign w:val="center"/>
          </w:tcPr>
          <w:p>
            <w:pPr>
              <w:jc w:val="center"/>
            </w:pPr>
            <w:r>
              <w:rPr>
                <w:rFonts w:ascii="Georgia" w:cs="Georgia" w:eastAsia="Georgia" w:hAnsi="Georgia"/>
                <w:b w:val="false"/>
                <w:bCs w:val="false"/>
                <w:color w:val="D4891A"/>
                <w:sz w:val="20"/>
                <w:szCs w:val="20"/>
              </w:rPr>
              <w:t xml:space="preserve">USD 7.5M</w:t>
            </w:r>
          </w:p>
        </w:tc>
        <w:tc>
          <w:tcPr>
            <w:tcW w:type="dxa" w:w="1400"/>
            <w:tcBorders>
              <w:top w:val="single" w:color="C8D8D4" w:sz="1"/>
              <w:left w:val="single" w:color="C8D8D4" w:sz="1"/>
              <w:bottom w:val="single" w:color="C8D8D4" w:sz="1"/>
              <w:right w:val="single" w:color="C8D8D4" w:sz="1"/>
            </w:tcBorders>
            <w:shd w:fill="F0F5FA" w:val="clear"/>
            <w:tcMar>
              <w:top w:type="dxa" w:w="100"/>
              <w:left w:type="dxa" w:w="140"/>
              <w:bottom w:type="dxa" w:w="100"/>
              <w:right w:type="dxa" w:w="140"/>
            </w:tcMar>
            <w:vAlign w:val="center"/>
          </w:tcPr>
          <w:p>
            <w:pPr>
              <w:jc w:val="center"/>
            </w:pPr>
            <w:r>
              <w:rPr>
                <w:rFonts w:ascii="Georgia" w:cs="Georgia" w:eastAsia="Georgia" w:hAnsi="Georgia"/>
                <w:b/>
                <w:bCs/>
                <w:color w:val="0D1B2A"/>
                <w:sz w:val="20"/>
                <w:szCs w:val="20"/>
              </w:rPr>
              <w:t xml:space="preserve">USD 9.2M</w:t>
            </w:r>
          </w:p>
        </w:tc>
        <w:tc>
          <w:tcPr>
            <w:tcW w:type="dxa" w:w="1400"/>
            <w:tcBorders>
              <w:top w:val="single" w:color="C8D8D4" w:sz="1"/>
              <w:left w:val="single" w:color="C8D8D4" w:sz="1"/>
              <w:bottom w:val="single" w:color="C8D8D4" w:sz="1"/>
              <w:right w:val="single" w:color="C8D8D4" w:sz="1"/>
            </w:tcBorders>
            <w:shd w:fill="F0F5FA" w:val="clear"/>
            <w:tcMar>
              <w:top w:type="dxa" w:w="100"/>
              <w:left w:type="dxa" w:w="140"/>
              <w:bottom w:type="dxa" w:w="100"/>
              <w:right w:type="dxa" w:w="140"/>
            </w:tcMar>
            <w:vAlign w:val="center"/>
          </w:tcPr>
          <w:p>
            <w:pPr>
              <w:jc w:val="center"/>
            </w:pPr>
            <w:r>
              <w:rPr>
                <w:rFonts w:ascii="Georgia" w:cs="Georgia" w:eastAsia="Georgia" w:hAnsi="Georgia"/>
                <w:b w:val="false"/>
                <w:bCs w:val="false"/>
                <w:color w:val="1D7A55"/>
                <w:sz w:val="20"/>
                <w:szCs w:val="20"/>
              </w:rPr>
              <w:t xml:space="preserve">USD 11.0M</w:t>
            </w:r>
          </w:p>
        </w:tc>
        <w:tc>
          <w:tcPr>
            <w:tcW w:type="dxa" w:w="1126"/>
            <w:tcBorders>
              <w:top w:val="single" w:color="C8D8D4" w:sz="1"/>
              <w:left w:val="single" w:color="C8D8D4" w:sz="1"/>
              <w:bottom w:val="single" w:color="C8D8D4" w:sz="1"/>
              <w:right w:val="single" w:color="C8D8D4" w:sz="1"/>
            </w:tcBorders>
            <w:shd w:fill="F0F5FA" w:val="clear"/>
            <w:tcMar>
              <w:top w:type="dxa" w:w="100"/>
              <w:left w:type="dxa" w:w="140"/>
              <w:bottom w:type="dxa" w:w="100"/>
              <w:right w:type="dxa" w:w="140"/>
            </w:tcMar>
            <w:vAlign w:val="center"/>
          </w:tcPr>
          <w:p>
            <w:pPr>
              <w:jc w:val="center"/>
            </w:pPr>
            <w:r>
              <w:rPr>
                <w:rFonts w:ascii="Georgia" w:cs="Georgia" w:eastAsia="Georgia" w:hAnsi="Georgia"/>
                <w:b w:val="false"/>
                <w:bCs w:val="false"/>
                <w:color w:val="7B8FA6"/>
                <w:sz w:val="20"/>
                <w:szCs w:val="20"/>
              </w:rPr>
              <w:t xml:space="preserve">USD M</w:t>
            </w:r>
          </w:p>
        </w:tc>
      </w:tr>
      <w:tr>
        <w:tc>
          <w:tcPr>
            <w:tcW w:type="dxa" w:w="500"/>
            <w:tcBorders>
              <w:top w:val="single" w:color="C8D8D4" w:sz="1"/>
              <w:left w:val="single" w:color="C8D8D4" w:sz="1"/>
              <w:bottom w:val="single" w:color="C8D8D4" w:sz="1"/>
              <w:right w:val="single" w:color="C8D8D4" w:sz="1"/>
            </w:tcBorders>
            <w:shd w:fill="FFFFFF" w:val="clear"/>
            <w:tcMar>
              <w:top w:type="dxa" w:w="100"/>
              <w:left w:type="dxa" w:w="140"/>
              <w:bottom w:type="dxa" w:w="100"/>
              <w:right w:type="dxa" w:w="140"/>
            </w:tcMar>
            <w:vAlign w:val="center"/>
          </w:tcPr>
          <w:p>
            <w:pPr>
              <w:jc w:val="left"/>
            </w:pPr>
            <w:r>
              <w:rPr>
                <w:rFonts w:ascii="Georgia" w:cs="Georgia" w:eastAsia="Georgia" w:hAnsi="Georgia"/>
                <w:b/>
                <w:bCs/>
                <w:color w:val="00B4D8"/>
                <w:sz w:val="20"/>
                <w:szCs w:val="20"/>
              </w:rPr>
              <w:t xml:space="preserve">F-03</w:t>
            </w:r>
          </w:p>
        </w:tc>
        <w:tc>
          <w:tcPr>
            <w:tcW w:type="dxa" w:w="3200"/>
            <w:tcBorders>
              <w:top w:val="single" w:color="C8D8D4" w:sz="1"/>
              <w:left w:val="single" w:color="C8D8D4" w:sz="1"/>
              <w:bottom w:val="single" w:color="C8D8D4" w:sz="1"/>
              <w:right w:val="single" w:color="C8D8D4" w:sz="1"/>
            </w:tcBorders>
            <w:shd w:fill="FFFFFF" w:val="clear"/>
            <w:tcMar>
              <w:top w:type="dxa" w:w="100"/>
              <w:left w:type="dxa" w:w="140"/>
              <w:bottom w:type="dxa" w:w="100"/>
              <w:right w:type="dxa" w:w="140"/>
            </w:tcMar>
            <w:vAlign w:val="center"/>
          </w:tcPr>
          <w:p>
            <w:pPr>
              <w:jc w:val="left"/>
            </w:pPr>
            <w:r>
              <w:rPr>
                <w:rFonts w:ascii="Georgia" w:cs="Georgia" w:eastAsia="Georgia" w:hAnsi="Georgia"/>
                <w:b w:val="false"/>
                <w:bCs w:val="false"/>
                <w:color w:val="1A1A1A"/>
                <w:sz w:val="20"/>
                <w:szCs w:val="20"/>
              </w:rPr>
              <w:t xml:space="preserve">Net Revenue Retention (NRR) — year-end</w:t>
            </w:r>
          </w:p>
        </w:tc>
        <w:tc>
          <w:tcPr>
            <w:tcW w:type="dxa" w:w="1400"/>
            <w:tcBorders>
              <w:top w:val="single" w:color="C8D8D4" w:sz="1"/>
              <w:left w:val="single" w:color="C8D8D4" w:sz="1"/>
              <w:bottom w:val="single" w:color="C8D8D4" w:sz="1"/>
              <w:right w:val="single" w:color="C8D8D4" w:sz="1"/>
            </w:tcBorders>
            <w:shd w:fill="FFFFFF" w:val="clear"/>
            <w:tcMar>
              <w:top w:type="dxa" w:w="100"/>
              <w:left w:type="dxa" w:w="140"/>
              <w:bottom w:type="dxa" w:w="100"/>
              <w:right w:type="dxa" w:w="140"/>
            </w:tcMar>
            <w:vAlign w:val="center"/>
          </w:tcPr>
          <w:p>
            <w:pPr>
              <w:jc w:val="center"/>
            </w:pPr>
            <w:r>
              <w:rPr>
                <w:rFonts w:ascii="Georgia" w:cs="Georgia" w:eastAsia="Georgia" w:hAnsi="Georgia"/>
                <w:b w:val="false"/>
                <w:bCs w:val="false"/>
                <w:color w:val="D4891A"/>
                <w:sz w:val="20"/>
                <w:szCs w:val="20"/>
              </w:rPr>
              <w:t xml:space="preserve">105%</w:t>
            </w:r>
          </w:p>
        </w:tc>
        <w:tc>
          <w:tcPr>
            <w:tcW w:type="dxa" w:w="1400"/>
            <w:tcBorders>
              <w:top w:val="single" w:color="C8D8D4" w:sz="1"/>
              <w:left w:val="single" w:color="C8D8D4" w:sz="1"/>
              <w:bottom w:val="single" w:color="C8D8D4" w:sz="1"/>
              <w:right w:val="single" w:color="C8D8D4" w:sz="1"/>
            </w:tcBorders>
            <w:shd w:fill="FFFFFF" w:val="clear"/>
            <w:tcMar>
              <w:top w:type="dxa" w:w="100"/>
              <w:left w:type="dxa" w:w="140"/>
              <w:bottom w:type="dxa" w:w="100"/>
              <w:right w:type="dxa" w:w="140"/>
            </w:tcMar>
            <w:vAlign w:val="center"/>
          </w:tcPr>
          <w:p>
            <w:pPr>
              <w:jc w:val="center"/>
            </w:pPr>
            <w:r>
              <w:rPr>
                <w:rFonts w:ascii="Georgia" w:cs="Georgia" w:eastAsia="Georgia" w:hAnsi="Georgia"/>
                <w:b/>
                <w:bCs/>
                <w:color w:val="0D1B2A"/>
                <w:sz w:val="20"/>
                <w:szCs w:val="20"/>
              </w:rPr>
              <w:t xml:space="preserve">112%</w:t>
            </w:r>
          </w:p>
        </w:tc>
        <w:tc>
          <w:tcPr>
            <w:tcW w:type="dxa" w:w="1400"/>
            <w:tcBorders>
              <w:top w:val="single" w:color="C8D8D4" w:sz="1"/>
              <w:left w:val="single" w:color="C8D8D4" w:sz="1"/>
              <w:bottom w:val="single" w:color="C8D8D4" w:sz="1"/>
              <w:right w:val="single" w:color="C8D8D4" w:sz="1"/>
            </w:tcBorders>
            <w:shd w:fill="FFFFFF" w:val="clear"/>
            <w:tcMar>
              <w:top w:type="dxa" w:w="100"/>
              <w:left w:type="dxa" w:w="140"/>
              <w:bottom w:type="dxa" w:w="100"/>
              <w:right w:type="dxa" w:w="140"/>
            </w:tcMar>
            <w:vAlign w:val="center"/>
          </w:tcPr>
          <w:p>
            <w:pPr>
              <w:jc w:val="center"/>
            </w:pPr>
            <w:r>
              <w:rPr>
                <w:rFonts w:ascii="Georgia" w:cs="Georgia" w:eastAsia="Georgia" w:hAnsi="Georgia"/>
                <w:b w:val="false"/>
                <w:bCs w:val="false"/>
                <w:color w:val="1D7A55"/>
                <w:sz w:val="20"/>
                <w:szCs w:val="20"/>
              </w:rPr>
              <w:t xml:space="preserve">120%+</w:t>
            </w:r>
          </w:p>
        </w:tc>
        <w:tc>
          <w:tcPr>
            <w:tcW w:type="dxa" w:w="1126"/>
            <w:tcBorders>
              <w:top w:val="single" w:color="C8D8D4" w:sz="1"/>
              <w:left w:val="single" w:color="C8D8D4" w:sz="1"/>
              <w:bottom w:val="single" w:color="C8D8D4" w:sz="1"/>
              <w:right w:val="single" w:color="C8D8D4" w:sz="1"/>
            </w:tcBorders>
            <w:shd w:fill="FFFFFF" w:val="clear"/>
            <w:tcMar>
              <w:top w:type="dxa" w:w="100"/>
              <w:left w:type="dxa" w:w="140"/>
              <w:bottom w:type="dxa" w:w="100"/>
              <w:right w:type="dxa" w:w="140"/>
            </w:tcMar>
            <w:vAlign w:val="center"/>
          </w:tcPr>
          <w:p>
            <w:pPr>
              <w:jc w:val="center"/>
            </w:pPr>
            <w:r>
              <w:rPr>
                <w:rFonts w:ascii="Georgia" w:cs="Georgia" w:eastAsia="Georgia" w:hAnsi="Georgia"/>
                <w:b w:val="false"/>
                <w:bCs w:val="false"/>
                <w:color w:val="7B8FA6"/>
                <w:sz w:val="20"/>
                <w:szCs w:val="20"/>
              </w:rPr>
              <w:t xml:space="preserve">%</w:t>
            </w:r>
          </w:p>
        </w:tc>
      </w:tr>
      <w:tr>
        <w:tc>
          <w:tcPr>
            <w:tcW w:type="dxa" w:w="500"/>
            <w:tcBorders>
              <w:top w:val="single" w:color="C8D8D4" w:sz="1"/>
              <w:left w:val="single" w:color="C8D8D4" w:sz="1"/>
              <w:bottom w:val="single" w:color="C8D8D4" w:sz="1"/>
              <w:right w:val="single" w:color="C8D8D4" w:sz="1"/>
            </w:tcBorders>
            <w:shd w:fill="F0F5FA" w:val="clear"/>
            <w:tcMar>
              <w:top w:type="dxa" w:w="100"/>
              <w:left w:type="dxa" w:w="140"/>
              <w:bottom w:type="dxa" w:w="100"/>
              <w:right w:type="dxa" w:w="140"/>
            </w:tcMar>
            <w:vAlign w:val="center"/>
          </w:tcPr>
          <w:p>
            <w:pPr>
              <w:jc w:val="left"/>
            </w:pPr>
            <w:r>
              <w:rPr>
                <w:rFonts w:ascii="Georgia" w:cs="Georgia" w:eastAsia="Georgia" w:hAnsi="Georgia"/>
                <w:b/>
                <w:bCs/>
                <w:color w:val="00B4D8"/>
                <w:sz w:val="20"/>
                <w:szCs w:val="20"/>
              </w:rPr>
              <w:t xml:space="preserve">F-04</w:t>
            </w:r>
          </w:p>
        </w:tc>
        <w:tc>
          <w:tcPr>
            <w:tcW w:type="dxa" w:w="3200"/>
            <w:tcBorders>
              <w:top w:val="single" w:color="C8D8D4" w:sz="1"/>
              <w:left w:val="single" w:color="C8D8D4" w:sz="1"/>
              <w:bottom w:val="single" w:color="C8D8D4" w:sz="1"/>
              <w:right w:val="single" w:color="C8D8D4" w:sz="1"/>
            </w:tcBorders>
            <w:shd w:fill="F0F5FA" w:val="clear"/>
            <w:tcMar>
              <w:top w:type="dxa" w:w="100"/>
              <w:left w:type="dxa" w:w="140"/>
              <w:bottom w:type="dxa" w:w="100"/>
              <w:right w:type="dxa" w:w="140"/>
            </w:tcMar>
            <w:vAlign w:val="center"/>
          </w:tcPr>
          <w:p>
            <w:pPr>
              <w:jc w:val="left"/>
            </w:pPr>
            <w:r>
              <w:rPr>
                <w:rFonts w:ascii="Georgia" w:cs="Georgia" w:eastAsia="Georgia" w:hAnsi="Georgia"/>
                <w:b w:val="false"/>
                <w:bCs w:val="false"/>
                <w:color w:val="1A1A1A"/>
                <w:sz w:val="20"/>
                <w:szCs w:val="20"/>
              </w:rPr>
              <w:t xml:space="preserve">New Enterprise Logos Won (FY 2025 total)</w:t>
            </w:r>
          </w:p>
        </w:tc>
        <w:tc>
          <w:tcPr>
            <w:tcW w:type="dxa" w:w="1400"/>
            <w:tcBorders>
              <w:top w:val="single" w:color="C8D8D4" w:sz="1"/>
              <w:left w:val="single" w:color="C8D8D4" w:sz="1"/>
              <w:bottom w:val="single" w:color="C8D8D4" w:sz="1"/>
              <w:right w:val="single" w:color="C8D8D4" w:sz="1"/>
            </w:tcBorders>
            <w:shd w:fill="F0F5FA" w:val="clear"/>
            <w:tcMar>
              <w:top w:type="dxa" w:w="100"/>
              <w:left w:type="dxa" w:w="140"/>
              <w:bottom w:type="dxa" w:w="100"/>
              <w:right w:type="dxa" w:w="140"/>
            </w:tcMar>
            <w:vAlign w:val="center"/>
          </w:tcPr>
          <w:p>
            <w:pPr>
              <w:jc w:val="center"/>
            </w:pPr>
            <w:r>
              <w:rPr>
                <w:rFonts w:ascii="Georgia" w:cs="Georgia" w:eastAsia="Georgia" w:hAnsi="Georgia"/>
                <w:b w:val="false"/>
                <w:bCs w:val="false"/>
                <w:color w:val="D4891A"/>
                <w:sz w:val="20"/>
                <w:szCs w:val="20"/>
              </w:rPr>
              <w:t xml:space="preserve">6</w:t>
            </w:r>
          </w:p>
        </w:tc>
        <w:tc>
          <w:tcPr>
            <w:tcW w:type="dxa" w:w="1400"/>
            <w:tcBorders>
              <w:top w:val="single" w:color="C8D8D4" w:sz="1"/>
              <w:left w:val="single" w:color="C8D8D4" w:sz="1"/>
              <w:bottom w:val="single" w:color="C8D8D4" w:sz="1"/>
              <w:right w:val="single" w:color="C8D8D4" w:sz="1"/>
            </w:tcBorders>
            <w:shd w:fill="F0F5FA" w:val="clear"/>
            <w:tcMar>
              <w:top w:type="dxa" w:w="100"/>
              <w:left w:type="dxa" w:w="140"/>
              <w:bottom w:type="dxa" w:w="100"/>
              <w:right w:type="dxa" w:w="140"/>
            </w:tcMar>
            <w:vAlign w:val="center"/>
          </w:tcPr>
          <w:p>
            <w:pPr>
              <w:jc w:val="center"/>
            </w:pPr>
            <w:r>
              <w:rPr>
                <w:rFonts w:ascii="Georgia" w:cs="Georgia" w:eastAsia="Georgia" w:hAnsi="Georgia"/>
                <w:b/>
                <w:bCs/>
                <w:color w:val="0D1B2A"/>
                <w:sz w:val="20"/>
                <w:szCs w:val="20"/>
              </w:rPr>
              <w:t xml:space="preserve">10</w:t>
            </w:r>
          </w:p>
        </w:tc>
        <w:tc>
          <w:tcPr>
            <w:tcW w:type="dxa" w:w="1400"/>
            <w:tcBorders>
              <w:top w:val="single" w:color="C8D8D4" w:sz="1"/>
              <w:left w:val="single" w:color="C8D8D4" w:sz="1"/>
              <w:bottom w:val="single" w:color="C8D8D4" w:sz="1"/>
              <w:right w:val="single" w:color="C8D8D4" w:sz="1"/>
            </w:tcBorders>
            <w:shd w:fill="F0F5FA" w:val="clear"/>
            <w:tcMar>
              <w:top w:type="dxa" w:w="100"/>
              <w:left w:type="dxa" w:w="140"/>
              <w:bottom w:type="dxa" w:w="100"/>
              <w:right w:type="dxa" w:w="140"/>
            </w:tcMar>
            <w:vAlign w:val="center"/>
          </w:tcPr>
          <w:p>
            <w:pPr>
              <w:jc w:val="center"/>
            </w:pPr>
            <w:r>
              <w:rPr>
                <w:rFonts w:ascii="Georgia" w:cs="Georgia" w:eastAsia="Georgia" w:hAnsi="Georgia"/>
                <w:b w:val="false"/>
                <w:bCs w:val="false"/>
                <w:color w:val="1D7A55"/>
                <w:sz w:val="20"/>
                <w:szCs w:val="20"/>
              </w:rPr>
              <w:t xml:space="preserve">14</w:t>
            </w:r>
          </w:p>
        </w:tc>
        <w:tc>
          <w:tcPr>
            <w:tcW w:type="dxa" w:w="1126"/>
            <w:tcBorders>
              <w:top w:val="single" w:color="C8D8D4" w:sz="1"/>
              <w:left w:val="single" w:color="C8D8D4" w:sz="1"/>
              <w:bottom w:val="single" w:color="C8D8D4" w:sz="1"/>
              <w:right w:val="single" w:color="C8D8D4" w:sz="1"/>
            </w:tcBorders>
            <w:shd w:fill="F0F5FA" w:val="clear"/>
            <w:tcMar>
              <w:top w:type="dxa" w:w="100"/>
              <w:left w:type="dxa" w:w="140"/>
              <w:bottom w:type="dxa" w:w="100"/>
              <w:right w:type="dxa" w:w="140"/>
            </w:tcMar>
            <w:vAlign w:val="center"/>
          </w:tcPr>
          <w:p>
            <w:pPr>
              <w:jc w:val="center"/>
            </w:pPr>
            <w:r>
              <w:rPr>
                <w:rFonts w:ascii="Georgia" w:cs="Georgia" w:eastAsia="Georgia" w:hAnsi="Georgia"/>
                <w:b w:val="false"/>
                <w:bCs w:val="false"/>
                <w:color w:val="7B8FA6"/>
                <w:sz w:val="20"/>
                <w:szCs w:val="20"/>
              </w:rPr>
              <w:t xml:space="preserve">Count</w:t>
            </w:r>
          </w:p>
        </w:tc>
      </w:tr>
      <w:tr>
        <w:tc>
          <w:tcPr>
            <w:tcW w:type="dxa" w:w="500"/>
            <w:tcBorders>
              <w:top w:val="single" w:color="C8D8D4" w:sz="1"/>
              <w:left w:val="single" w:color="C8D8D4" w:sz="1"/>
              <w:bottom w:val="single" w:color="C8D8D4" w:sz="1"/>
              <w:right w:val="single" w:color="C8D8D4" w:sz="1"/>
            </w:tcBorders>
            <w:shd w:fill="FFFFFF" w:val="clear"/>
            <w:tcMar>
              <w:top w:type="dxa" w:w="100"/>
              <w:left w:type="dxa" w:w="140"/>
              <w:bottom w:type="dxa" w:w="100"/>
              <w:right w:type="dxa" w:w="140"/>
            </w:tcMar>
            <w:vAlign w:val="center"/>
          </w:tcPr>
          <w:p>
            <w:pPr>
              <w:jc w:val="left"/>
            </w:pPr>
            <w:r>
              <w:rPr>
                <w:rFonts w:ascii="Georgia" w:cs="Georgia" w:eastAsia="Georgia" w:hAnsi="Georgia"/>
                <w:b/>
                <w:bCs/>
                <w:color w:val="00B4D8"/>
                <w:sz w:val="20"/>
                <w:szCs w:val="20"/>
              </w:rPr>
              <w:t xml:space="preserve">F-05</w:t>
            </w:r>
          </w:p>
        </w:tc>
        <w:tc>
          <w:tcPr>
            <w:tcW w:type="dxa" w:w="3200"/>
            <w:tcBorders>
              <w:top w:val="single" w:color="C8D8D4" w:sz="1"/>
              <w:left w:val="single" w:color="C8D8D4" w:sz="1"/>
              <w:bottom w:val="single" w:color="C8D8D4" w:sz="1"/>
              <w:right w:val="single" w:color="C8D8D4" w:sz="1"/>
            </w:tcBorders>
            <w:shd w:fill="FFFFFF" w:val="clear"/>
            <w:tcMar>
              <w:top w:type="dxa" w:w="100"/>
              <w:left w:type="dxa" w:w="140"/>
              <w:bottom w:type="dxa" w:w="100"/>
              <w:right w:type="dxa" w:w="140"/>
            </w:tcMar>
            <w:vAlign w:val="center"/>
          </w:tcPr>
          <w:p>
            <w:pPr>
              <w:jc w:val="left"/>
            </w:pPr>
            <w:r>
              <w:rPr>
                <w:rFonts w:ascii="Georgia" w:cs="Georgia" w:eastAsia="Georgia" w:hAnsi="Georgia"/>
                <w:b w:val="false"/>
                <w:bCs w:val="false"/>
                <w:color w:val="1A1A1A"/>
                <w:sz w:val="20"/>
                <w:szCs w:val="20"/>
              </w:rPr>
              <w:t xml:space="preserve">Gross Revenue Retention (GRR) — churn prevention</w:t>
            </w:r>
          </w:p>
        </w:tc>
        <w:tc>
          <w:tcPr>
            <w:tcW w:type="dxa" w:w="1400"/>
            <w:tcBorders>
              <w:top w:val="single" w:color="C8D8D4" w:sz="1"/>
              <w:left w:val="single" w:color="C8D8D4" w:sz="1"/>
              <w:bottom w:val="single" w:color="C8D8D4" w:sz="1"/>
              <w:right w:val="single" w:color="C8D8D4" w:sz="1"/>
            </w:tcBorders>
            <w:shd w:fill="FFFFFF" w:val="clear"/>
            <w:tcMar>
              <w:top w:type="dxa" w:w="100"/>
              <w:left w:type="dxa" w:w="140"/>
              <w:bottom w:type="dxa" w:w="100"/>
              <w:right w:type="dxa" w:w="140"/>
            </w:tcMar>
            <w:vAlign w:val="center"/>
          </w:tcPr>
          <w:p>
            <w:pPr>
              <w:jc w:val="center"/>
            </w:pPr>
            <w:r>
              <w:rPr>
                <w:rFonts w:ascii="Georgia" w:cs="Georgia" w:eastAsia="Georgia" w:hAnsi="Georgia"/>
                <w:b w:val="false"/>
                <w:bCs w:val="false"/>
                <w:color w:val="D4891A"/>
                <w:sz w:val="20"/>
                <w:szCs w:val="20"/>
              </w:rPr>
              <w:t xml:space="preserve">92%</w:t>
            </w:r>
          </w:p>
        </w:tc>
        <w:tc>
          <w:tcPr>
            <w:tcW w:type="dxa" w:w="1400"/>
            <w:tcBorders>
              <w:top w:val="single" w:color="C8D8D4" w:sz="1"/>
              <w:left w:val="single" w:color="C8D8D4" w:sz="1"/>
              <w:bottom w:val="single" w:color="C8D8D4" w:sz="1"/>
              <w:right w:val="single" w:color="C8D8D4" w:sz="1"/>
            </w:tcBorders>
            <w:shd w:fill="FFFFFF" w:val="clear"/>
            <w:tcMar>
              <w:top w:type="dxa" w:w="100"/>
              <w:left w:type="dxa" w:w="140"/>
              <w:bottom w:type="dxa" w:w="100"/>
              <w:right w:type="dxa" w:w="140"/>
            </w:tcMar>
            <w:vAlign w:val="center"/>
          </w:tcPr>
          <w:p>
            <w:pPr>
              <w:jc w:val="center"/>
            </w:pPr>
            <w:r>
              <w:rPr>
                <w:rFonts w:ascii="Georgia" w:cs="Georgia" w:eastAsia="Georgia" w:hAnsi="Georgia"/>
                <w:b/>
                <w:bCs/>
                <w:color w:val="0D1B2A"/>
                <w:sz w:val="20"/>
                <w:szCs w:val="20"/>
              </w:rPr>
              <w:t xml:space="preserve">96%</w:t>
            </w:r>
          </w:p>
        </w:tc>
        <w:tc>
          <w:tcPr>
            <w:tcW w:type="dxa" w:w="1400"/>
            <w:tcBorders>
              <w:top w:val="single" w:color="C8D8D4" w:sz="1"/>
              <w:left w:val="single" w:color="C8D8D4" w:sz="1"/>
              <w:bottom w:val="single" w:color="C8D8D4" w:sz="1"/>
              <w:right w:val="single" w:color="C8D8D4" w:sz="1"/>
            </w:tcBorders>
            <w:shd w:fill="FFFFFF" w:val="clear"/>
            <w:tcMar>
              <w:top w:type="dxa" w:w="100"/>
              <w:left w:type="dxa" w:w="140"/>
              <w:bottom w:type="dxa" w:w="100"/>
              <w:right w:type="dxa" w:w="140"/>
            </w:tcMar>
            <w:vAlign w:val="center"/>
          </w:tcPr>
          <w:p>
            <w:pPr>
              <w:jc w:val="center"/>
            </w:pPr>
            <w:r>
              <w:rPr>
                <w:rFonts w:ascii="Georgia" w:cs="Georgia" w:eastAsia="Georgia" w:hAnsi="Georgia"/>
                <w:b w:val="false"/>
                <w:bCs w:val="false"/>
                <w:color w:val="1D7A55"/>
                <w:sz w:val="20"/>
                <w:szCs w:val="20"/>
              </w:rPr>
              <w:t xml:space="preserve">100%</w:t>
            </w:r>
          </w:p>
        </w:tc>
        <w:tc>
          <w:tcPr>
            <w:tcW w:type="dxa" w:w="1126"/>
            <w:tcBorders>
              <w:top w:val="single" w:color="C8D8D4" w:sz="1"/>
              <w:left w:val="single" w:color="C8D8D4" w:sz="1"/>
              <w:bottom w:val="single" w:color="C8D8D4" w:sz="1"/>
              <w:right w:val="single" w:color="C8D8D4" w:sz="1"/>
            </w:tcBorders>
            <w:shd w:fill="FFFFFF" w:val="clear"/>
            <w:tcMar>
              <w:top w:type="dxa" w:w="100"/>
              <w:left w:type="dxa" w:w="140"/>
              <w:bottom w:type="dxa" w:w="100"/>
              <w:right w:type="dxa" w:w="140"/>
            </w:tcMar>
            <w:vAlign w:val="center"/>
          </w:tcPr>
          <w:p>
            <w:pPr>
              <w:jc w:val="center"/>
            </w:pPr>
            <w:r>
              <w:rPr>
                <w:rFonts w:ascii="Georgia" w:cs="Georgia" w:eastAsia="Georgia" w:hAnsi="Georgia"/>
                <w:b w:val="false"/>
                <w:bCs w:val="false"/>
                <w:color w:val="7B8FA6"/>
                <w:sz w:val="20"/>
                <w:szCs w:val="20"/>
              </w:rPr>
              <w:t xml:space="preserve">%</w:t>
            </w:r>
          </w:p>
        </w:tc>
      </w:tr>
      <w:tr>
        <w:tc>
          <w:tcPr>
            <w:tcW w:type="dxa" w:w="500"/>
            <w:tcBorders>
              <w:top w:val="single" w:color="C8D8D4" w:sz="1"/>
              <w:left w:val="single" w:color="C8D8D4" w:sz="1"/>
              <w:bottom w:val="single" w:color="C8D8D4" w:sz="1"/>
              <w:right w:val="single" w:color="C8D8D4" w:sz="1"/>
            </w:tcBorders>
            <w:shd w:fill="F0F5FA" w:val="clear"/>
            <w:tcMar>
              <w:top w:type="dxa" w:w="100"/>
              <w:left w:type="dxa" w:w="140"/>
              <w:bottom w:type="dxa" w:w="100"/>
              <w:right w:type="dxa" w:w="140"/>
            </w:tcMar>
            <w:vAlign w:val="center"/>
          </w:tcPr>
          <w:p>
            <w:pPr>
              <w:jc w:val="left"/>
            </w:pPr>
            <w:r>
              <w:rPr>
                <w:rFonts w:ascii="Georgia" w:cs="Georgia" w:eastAsia="Georgia" w:hAnsi="Georgia"/>
                <w:b/>
                <w:bCs/>
                <w:color w:val="00B4D8"/>
                <w:sz w:val="20"/>
                <w:szCs w:val="20"/>
              </w:rPr>
              <w:t xml:space="preserve">F-06</w:t>
            </w:r>
          </w:p>
        </w:tc>
        <w:tc>
          <w:tcPr>
            <w:tcW w:type="dxa" w:w="3200"/>
            <w:tcBorders>
              <w:top w:val="single" w:color="C8D8D4" w:sz="1"/>
              <w:left w:val="single" w:color="C8D8D4" w:sz="1"/>
              <w:bottom w:val="single" w:color="C8D8D4" w:sz="1"/>
              <w:right w:val="single" w:color="C8D8D4" w:sz="1"/>
            </w:tcBorders>
            <w:shd w:fill="F0F5FA" w:val="clear"/>
            <w:tcMar>
              <w:top w:type="dxa" w:w="100"/>
              <w:left w:type="dxa" w:w="140"/>
              <w:bottom w:type="dxa" w:w="100"/>
              <w:right w:type="dxa" w:w="140"/>
            </w:tcMar>
            <w:vAlign w:val="center"/>
          </w:tcPr>
          <w:p>
            <w:pPr>
              <w:jc w:val="left"/>
            </w:pPr>
            <w:r>
              <w:rPr>
                <w:rFonts w:ascii="Georgia" w:cs="Georgia" w:eastAsia="Georgia" w:hAnsi="Georgia"/>
                <w:b w:val="false"/>
                <w:bCs w:val="false"/>
                <w:color w:val="1A1A1A"/>
                <w:sz w:val="20"/>
                <w:szCs w:val="20"/>
              </w:rPr>
              <w:t xml:space="preserve">Average Contract Value (ACV) — new logos (USD)</w:t>
            </w:r>
          </w:p>
        </w:tc>
        <w:tc>
          <w:tcPr>
            <w:tcW w:type="dxa" w:w="1400"/>
            <w:tcBorders>
              <w:top w:val="single" w:color="C8D8D4" w:sz="1"/>
              <w:left w:val="single" w:color="C8D8D4" w:sz="1"/>
              <w:bottom w:val="single" w:color="C8D8D4" w:sz="1"/>
              <w:right w:val="single" w:color="C8D8D4" w:sz="1"/>
            </w:tcBorders>
            <w:shd w:fill="F0F5FA" w:val="clear"/>
            <w:tcMar>
              <w:top w:type="dxa" w:w="100"/>
              <w:left w:type="dxa" w:w="140"/>
              <w:bottom w:type="dxa" w:w="100"/>
              <w:right w:type="dxa" w:w="140"/>
            </w:tcMar>
            <w:vAlign w:val="center"/>
          </w:tcPr>
          <w:p>
            <w:pPr>
              <w:jc w:val="center"/>
            </w:pPr>
            <w:r>
              <w:rPr>
                <w:rFonts w:ascii="Georgia" w:cs="Georgia" w:eastAsia="Georgia" w:hAnsi="Georgia"/>
                <w:b w:val="false"/>
                <w:bCs w:val="false"/>
                <w:color w:val="D4891A"/>
                <w:sz w:val="20"/>
                <w:szCs w:val="20"/>
              </w:rPr>
              <w:t xml:space="preserve">USD 250K</w:t>
            </w:r>
          </w:p>
        </w:tc>
        <w:tc>
          <w:tcPr>
            <w:tcW w:type="dxa" w:w="1400"/>
            <w:tcBorders>
              <w:top w:val="single" w:color="C8D8D4" w:sz="1"/>
              <w:left w:val="single" w:color="C8D8D4" w:sz="1"/>
              <w:bottom w:val="single" w:color="C8D8D4" w:sz="1"/>
              <w:right w:val="single" w:color="C8D8D4" w:sz="1"/>
            </w:tcBorders>
            <w:shd w:fill="F0F5FA" w:val="clear"/>
            <w:tcMar>
              <w:top w:type="dxa" w:w="100"/>
              <w:left w:type="dxa" w:w="140"/>
              <w:bottom w:type="dxa" w:w="100"/>
              <w:right w:type="dxa" w:w="140"/>
            </w:tcMar>
            <w:vAlign w:val="center"/>
          </w:tcPr>
          <w:p>
            <w:pPr>
              <w:jc w:val="center"/>
            </w:pPr>
            <w:r>
              <w:rPr>
                <w:rFonts w:ascii="Georgia" w:cs="Georgia" w:eastAsia="Georgia" w:hAnsi="Georgia"/>
                <w:b/>
                <w:bCs/>
                <w:color w:val="0D1B2A"/>
                <w:sz w:val="20"/>
                <w:szCs w:val="20"/>
              </w:rPr>
              <w:t xml:space="preserve">USD 340K</w:t>
            </w:r>
          </w:p>
        </w:tc>
        <w:tc>
          <w:tcPr>
            <w:tcW w:type="dxa" w:w="1400"/>
            <w:tcBorders>
              <w:top w:val="single" w:color="C8D8D4" w:sz="1"/>
              <w:left w:val="single" w:color="C8D8D4" w:sz="1"/>
              <w:bottom w:val="single" w:color="C8D8D4" w:sz="1"/>
              <w:right w:val="single" w:color="C8D8D4" w:sz="1"/>
            </w:tcBorders>
            <w:shd w:fill="F0F5FA" w:val="clear"/>
            <w:tcMar>
              <w:top w:type="dxa" w:w="100"/>
              <w:left w:type="dxa" w:w="140"/>
              <w:bottom w:type="dxa" w:w="100"/>
              <w:right w:type="dxa" w:w="140"/>
            </w:tcMar>
            <w:vAlign w:val="center"/>
          </w:tcPr>
          <w:p>
            <w:pPr>
              <w:jc w:val="center"/>
            </w:pPr>
            <w:r>
              <w:rPr>
                <w:rFonts w:ascii="Georgia" w:cs="Georgia" w:eastAsia="Georgia" w:hAnsi="Georgia"/>
                <w:b w:val="false"/>
                <w:bCs w:val="false"/>
                <w:color w:val="1D7A55"/>
                <w:sz w:val="20"/>
                <w:szCs w:val="20"/>
              </w:rPr>
              <w:t xml:space="preserve">USD 450K</w:t>
            </w:r>
          </w:p>
        </w:tc>
        <w:tc>
          <w:tcPr>
            <w:tcW w:type="dxa" w:w="1126"/>
            <w:tcBorders>
              <w:top w:val="single" w:color="C8D8D4" w:sz="1"/>
              <w:left w:val="single" w:color="C8D8D4" w:sz="1"/>
              <w:bottom w:val="single" w:color="C8D8D4" w:sz="1"/>
              <w:right w:val="single" w:color="C8D8D4" w:sz="1"/>
            </w:tcBorders>
            <w:shd w:fill="F0F5FA" w:val="clear"/>
            <w:tcMar>
              <w:top w:type="dxa" w:w="100"/>
              <w:left w:type="dxa" w:w="140"/>
              <w:bottom w:type="dxa" w:w="100"/>
              <w:right w:type="dxa" w:w="140"/>
            </w:tcMar>
            <w:vAlign w:val="center"/>
          </w:tcPr>
          <w:p>
            <w:pPr>
              <w:jc w:val="center"/>
            </w:pPr>
            <w:r>
              <w:rPr>
                <w:rFonts w:ascii="Georgia" w:cs="Georgia" w:eastAsia="Georgia" w:hAnsi="Georgia"/>
                <w:b w:val="false"/>
                <w:bCs w:val="false"/>
                <w:color w:val="7B8FA6"/>
                <w:sz w:val="20"/>
                <w:szCs w:val="20"/>
              </w:rPr>
              <w:t xml:space="preserve">USD</w:t>
            </w:r>
          </w:p>
        </w:tc>
      </w:tr>
    </w:tbl>
    <w:p>
      <w:pPr>
        <w:spacing w:after="12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8D8D4" w:sz="1"/>
              <w:left w:val="single" w:color="C8D8D4" w:sz="1"/>
              <w:bottom w:val="single" w:color="C8D8D4" w:sz="1"/>
              <w:right w:val="single" w:color="C8D8D4" w:sz="1"/>
            </w:tcBorders>
            <w:shd w:fill="1E3A5F" w:val="clear"/>
            <w:tcMar>
              <w:top w:type="dxa" w:w="100"/>
              <w:left w:type="dxa" w:w="200"/>
              <w:bottom w:type="dxa" w:w="100"/>
              <w:right w:type="dxa" w:w="140"/>
            </w:tcMar>
          </w:tcPr>
          <w:p>
            <w:pPr>
              <w:spacing w:after="110" w:before="80"/>
              <w:jc w:val="both"/>
            </w:pPr>
            <w:r>
              <w:rPr>
                <w:rFonts w:ascii="Georgia" w:cs="Georgia" w:eastAsia="Georgia" w:hAnsi="Georgia"/>
                <w:b/>
                <w:bCs/>
                <w:color w:val="FFFFFF"/>
                <w:sz w:val="22"/>
                <w:szCs w:val="22"/>
              </w:rPr>
              <w:t xml:space="preserve">Financial Health &amp; Efficiency</w:t>
            </w:r>
            <w:r>
              <w:rPr>
                <w:rFonts w:ascii="Georgia" w:cs="Georgia" w:eastAsia="Georgia" w:hAnsi="Georgia"/>
                <w:b w:val="false"/>
                <w:bCs w:val="false"/>
                <w:color w:val="C8E6DC"/>
                <w:sz w:val="19"/>
                <w:szCs w:val="19"/>
              </w:rPr>
              <w:t xml:space="preserve">   |   Weight: 20%   |   Focus: EBITDA, gross margin, cash, burn</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3200"/>
        <w:gridCol w:w="1400"/>
        <w:gridCol w:w="1400"/>
        <w:gridCol w:w="1400"/>
        <w:gridCol w:w="1126"/>
      </w:tblGrid>
      <w:tr>
        <w:tc>
          <w:tcPr>
            <w:tcW w:type="dxa" w:w="500"/>
            <w:tcBorders>
              <w:top w:val="single" w:color="C8D8D4" w:sz="1"/>
              <w:left w:val="single" w:color="C8D8D4" w:sz="1"/>
              <w:bottom w:val="single" w:color="C8D8D4" w:sz="1"/>
              <w:right w:val="single" w:color="C8D8D4" w:sz="1"/>
            </w:tcBorders>
            <w:shd w:fill="0D1B2A" w:val="clear"/>
            <w:tcMar>
              <w:top w:type="dxa" w:w="100"/>
              <w:left w:type="dxa" w:w="140"/>
              <w:bottom w:type="dxa" w:w="100"/>
              <w:right w:type="dxa" w:w="140"/>
            </w:tcMar>
            <w:vAlign w:val="center"/>
          </w:tcPr>
          <w:p>
            <w:pPr>
              <w:jc w:val="left"/>
            </w:pPr>
            <w:r>
              <w:rPr>
                <w:rFonts w:ascii="Georgia" w:cs="Georgia" w:eastAsia="Georgia" w:hAnsi="Georgia"/>
                <w:b/>
                <w:bCs/>
                <w:color w:val="FFFFFF"/>
                <w:sz w:val="20"/>
                <w:szCs w:val="20"/>
              </w:rPr>
              <w:t xml:space="preserve">Ref</w:t>
            </w:r>
          </w:p>
        </w:tc>
        <w:tc>
          <w:tcPr>
            <w:tcW w:type="dxa" w:w="3200"/>
            <w:tcBorders>
              <w:top w:val="single" w:color="C8D8D4" w:sz="1"/>
              <w:left w:val="single" w:color="C8D8D4" w:sz="1"/>
              <w:bottom w:val="single" w:color="C8D8D4" w:sz="1"/>
              <w:right w:val="single" w:color="C8D8D4" w:sz="1"/>
            </w:tcBorders>
            <w:shd w:fill="0D1B2A" w:val="clear"/>
            <w:tcMar>
              <w:top w:type="dxa" w:w="100"/>
              <w:left w:type="dxa" w:w="140"/>
              <w:bottom w:type="dxa" w:w="100"/>
              <w:right w:type="dxa" w:w="140"/>
            </w:tcMar>
            <w:vAlign w:val="center"/>
          </w:tcPr>
          <w:p>
            <w:pPr>
              <w:jc w:val="left"/>
            </w:pPr>
            <w:r>
              <w:rPr>
                <w:rFonts w:ascii="Georgia" w:cs="Georgia" w:eastAsia="Georgia" w:hAnsi="Georgia"/>
                <w:b/>
                <w:bCs/>
                <w:color w:val="FFFFFF"/>
                <w:sz w:val="20"/>
                <w:szCs w:val="20"/>
              </w:rPr>
              <w:t xml:space="preserve">KPI / Metric</w:t>
            </w:r>
          </w:p>
        </w:tc>
        <w:tc>
          <w:tcPr>
            <w:tcW w:type="dxa" w:w="1400"/>
            <w:tcBorders>
              <w:top w:val="single" w:color="C8D8D4" w:sz="1"/>
              <w:left w:val="single" w:color="C8D8D4" w:sz="1"/>
              <w:bottom w:val="single" w:color="C8D8D4" w:sz="1"/>
              <w:right w:val="single" w:color="C8D8D4" w:sz="1"/>
            </w:tcBorders>
            <w:shd w:fill="0D1B2A" w:val="clear"/>
            <w:tcMar>
              <w:top w:type="dxa" w:w="100"/>
              <w:left w:type="dxa" w:w="140"/>
              <w:bottom w:type="dxa" w:w="100"/>
              <w:right w:type="dxa" w:w="140"/>
            </w:tcMar>
            <w:vAlign w:val="center"/>
          </w:tcPr>
          <w:p>
            <w:pPr>
              <w:jc w:val="center"/>
            </w:pPr>
            <w:r>
              <w:rPr>
                <w:rFonts w:ascii="Georgia" w:cs="Georgia" w:eastAsia="Georgia" w:hAnsi="Georgia"/>
                <w:b/>
                <w:bCs/>
                <w:color w:val="FFFFFF"/>
                <w:sz w:val="20"/>
                <w:szCs w:val="20"/>
              </w:rPr>
              <w:t xml:space="preserve">Threshold</w:t>
            </w:r>
          </w:p>
        </w:tc>
        <w:tc>
          <w:tcPr>
            <w:tcW w:type="dxa" w:w="1400"/>
            <w:tcBorders>
              <w:top w:val="single" w:color="C8D8D4" w:sz="1"/>
              <w:left w:val="single" w:color="C8D8D4" w:sz="1"/>
              <w:bottom w:val="single" w:color="C8D8D4" w:sz="1"/>
              <w:right w:val="single" w:color="C8D8D4" w:sz="1"/>
            </w:tcBorders>
            <w:shd w:fill="0D1B2A" w:val="clear"/>
            <w:tcMar>
              <w:top w:type="dxa" w:w="100"/>
              <w:left w:type="dxa" w:w="140"/>
              <w:bottom w:type="dxa" w:w="100"/>
              <w:right w:type="dxa" w:w="140"/>
            </w:tcMar>
            <w:vAlign w:val="center"/>
          </w:tcPr>
          <w:p>
            <w:pPr>
              <w:jc w:val="center"/>
            </w:pPr>
            <w:r>
              <w:rPr>
                <w:rFonts w:ascii="Georgia" w:cs="Georgia" w:eastAsia="Georgia" w:hAnsi="Georgia"/>
                <w:b/>
                <w:bCs/>
                <w:color w:val="FFFFFF"/>
                <w:sz w:val="20"/>
                <w:szCs w:val="20"/>
              </w:rPr>
              <w:t xml:space="preserve">Target</w:t>
            </w:r>
          </w:p>
        </w:tc>
        <w:tc>
          <w:tcPr>
            <w:tcW w:type="dxa" w:w="1400"/>
            <w:tcBorders>
              <w:top w:val="single" w:color="C8D8D4" w:sz="1"/>
              <w:left w:val="single" w:color="C8D8D4" w:sz="1"/>
              <w:bottom w:val="single" w:color="C8D8D4" w:sz="1"/>
              <w:right w:val="single" w:color="C8D8D4" w:sz="1"/>
            </w:tcBorders>
            <w:shd w:fill="0D1B2A" w:val="clear"/>
            <w:tcMar>
              <w:top w:type="dxa" w:w="100"/>
              <w:left w:type="dxa" w:w="140"/>
              <w:bottom w:type="dxa" w:w="100"/>
              <w:right w:type="dxa" w:w="140"/>
            </w:tcMar>
            <w:vAlign w:val="center"/>
          </w:tcPr>
          <w:p>
            <w:pPr>
              <w:jc w:val="center"/>
            </w:pPr>
            <w:r>
              <w:rPr>
                <w:rFonts w:ascii="Georgia" w:cs="Georgia" w:eastAsia="Georgia" w:hAnsi="Georgia"/>
                <w:b/>
                <w:bCs/>
                <w:color w:val="FFFFFF"/>
                <w:sz w:val="20"/>
                <w:szCs w:val="20"/>
              </w:rPr>
              <w:t xml:space="preserve">Stretch</w:t>
            </w:r>
          </w:p>
        </w:tc>
        <w:tc>
          <w:tcPr>
            <w:tcW w:type="dxa" w:w="1126"/>
            <w:tcBorders>
              <w:top w:val="single" w:color="C8D8D4" w:sz="1"/>
              <w:left w:val="single" w:color="C8D8D4" w:sz="1"/>
              <w:bottom w:val="single" w:color="C8D8D4" w:sz="1"/>
              <w:right w:val="single" w:color="C8D8D4" w:sz="1"/>
            </w:tcBorders>
            <w:shd w:fill="0D1B2A" w:val="clear"/>
            <w:tcMar>
              <w:top w:type="dxa" w:w="100"/>
              <w:left w:type="dxa" w:w="140"/>
              <w:bottom w:type="dxa" w:w="100"/>
              <w:right w:type="dxa" w:w="140"/>
            </w:tcMar>
            <w:vAlign w:val="center"/>
          </w:tcPr>
          <w:p>
            <w:pPr>
              <w:jc w:val="center"/>
            </w:pPr>
            <w:r>
              <w:rPr>
                <w:rFonts w:ascii="Georgia" w:cs="Georgia" w:eastAsia="Georgia" w:hAnsi="Georgia"/>
                <w:b/>
                <w:bCs/>
                <w:color w:val="FFFFFF"/>
                <w:sz w:val="20"/>
                <w:szCs w:val="20"/>
              </w:rPr>
              <w:t xml:space="preserve">Unit</w:t>
            </w:r>
          </w:p>
        </w:tc>
      </w:tr>
      <w:tr>
        <w:tc>
          <w:tcPr>
            <w:tcW w:type="dxa" w:w="500"/>
            <w:tcBorders>
              <w:top w:val="single" w:color="C8D8D4" w:sz="1"/>
              <w:left w:val="single" w:color="C8D8D4" w:sz="1"/>
              <w:bottom w:val="single" w:color="C8D8D4" w:sz="1"/>
              <w:right w:val="single" w:color="C8D8D4" w:sz="1"/>
            </w:tcBorders>
            <w:shd w:fill="FFFFFF" w:val="clear"/>
            <w:tcMar>
              <w:top w:type="dxa" w:w="100"/>
              <w:left w:type="dxa" w:w="140"/>
              <w:bottom w:type="dxa" w:w="100"/>
              <w:right w:type="dxa" w:w="140"/>
            </w:tcMar>
            <w:vAlign w:val="center"/>
          </w:tcPr>
          <w:p>
            <w:pPr>
              <w:jc w:val="left"/>
            </w:pPr>
            <w:r>
              <w:rPr>
                <w:rFonts w:ascii="Georgia" w:cs="Georgia" w:eastAsia="Georgia" w:hAnsi="Georgia"/>
                <w:b/>
                <w:bCs/>
                <w:color w:val="00B4D8"/>
                <w:sz w:val="20"/>
                <w:szCs w:val="20"/>
              </w:rPr>
              <w:t xml:space="preserve">E-01</w:t>
            </w:r>
          </w:p>
        </w:tc>
        <w:tc>
          <w:tcPr>
            <w:tcW w:type="dxa" w:w="3200"/>
            <w:tcBorders>
              <w:top w:val="single" w:color="C8D8D4" w:sz="1"/>
              <w:left w:val="single" w:color="C8D8D4" w:sz="1"/>
              <w:bottom w:val="single" w:color="C8D8D4" w:sz="1"/>
              <w:right w:val="single" w:color="C8D8D4" w:sz="1"/>
            </w:tcBorders>
            <w:shd w:fill="FFFFFF" w:val="clear"/>
            <w:tcMar>
              <w:top w:type="dxa" w:w="100"/>
              <w:left w:type="dxa" w:w="140"/>
              <w:bottom w:type="dxa" w:w="100"/>
              <w:right w:type="dxa" w:w="140"/>
            </w:tcMar>
            <w:vAlign w:val="center"/>
          </w:tcPr>
          <w:p>
            <w:pPr>
              <w:jc w:val="left"/>
            </w:pPr>
            <w:r>
              <w:rPr>
                <w:rFonts w:ascii="Georgia" w:cs="Georgia" w:eastAsia="Georgia" w:hAnsi="Georgia"/>
                <w:b w:val="false"/>
                <w:bCs w:val="false"/>
                <w:color w:val="1A1A1A"/>
                <w:sz w:val="20"/>
                <w:szCs w:val="20"/>
              </w:rPr>
              <w:t xml:space="preserve">EBITDA Margin — FY 2025 (%)</w:t>
            </w:r>
          </w:p>
        </w:tc>
        <w:tc>
          <w:tcPr>
            <w:tcW w:type="dxa" w:w="1400"/>
            <w:tcBorders>
              <w:top w:val="single" w:color="C8D8D4" w:sz="1"/>
              <w:left w:val="single" w:color="C8D8D4" w:sz="1"/>
              <w:bottom w:val="single" w:color="C8D8D4" w:sz="1"/>
              <w:right w:val="single" w:color="C8D8D4" w:sz="1"/>
            </w:tcBorders>
            <w:shd w:fill="FFFFFF" w:val="clear"/>
            <w:tcMar>
              <w:top w:type="dxa" w:w="100"/>
              <w:left w:type="dxa" w:w="140"/>
              <w:bottom w:type="dxa" w:w="100"/>
              <w:right w:type="dxa" w:w="140"/>
            </w:tcMar>
            <w:vAlign w:val="center"/>
          </w:tcPr>
          <w:p>
            <w:pPr>
              <w:jc w:val="center"/>
            </w:pPr>
            <w:r>
              <w:rPr>
                <w:rFonts w:ascii="Georgia" w:cs="Georgia" w:eastAsia="Georgia" w:hAnsi="Georgia"/>
                <w:b w:val="false"/>
                <w:bCs w:val="false"/>
                <w:color w:val="D4891A"/>
                <w:sz w:val="20"/>
                <w:szCs w:val="20"/>
              </w:rPr>
              <w:t xml:space="preserve">12%</w:t>
            </w:r>
          </w:p>
        </w:tc>
        <w:tc>
          <w:tcPr>
            <w:tcW w:type="dxa" w:w="1400"/>
            <w:tcBorders>
              <w:top w:val="single" w:color="C8D8D4" w:sz="1"/>
              <w:left w:val="single" w:color="C8D8D4" w:sz="1"/>
              <w:bottom w:val="single" w:color="C8D8D4" w:sz="1"/>
              <w:right w:val="single" w:color="C8D8D4" w:sz="1"/>
            </w:tcBorders>
            <w:shd w:fill="FFFFFF" w:val="clear"/>
            <w:tcMar>
              <w:top w:type="dxa" w:w="100"/>
              <w:left w:type="dxa" w:w="140"/>
              <w:bottom w:type="dxa" w:w="100"/>
              <w:right w:type="dxa" w:w="140"/>
            </w:tcMar>
            <w:vAlign w:val="center"/>
          </w:tcPr>
          <w:p>
            <w:pPr>
              <w:jc w:val="center"/>
            </w:pPr>
            <w:r>
              <w:rPr>
                <w:rFonts w:ascii="Georgia" w:cs="Georgia" w:eastAsia="Georgia" w:hAnsi="Georgia"/>
                <w:b/>
                <w:bCs/>
                <w:color w:val="0D1B2A"/>
                <w:sz w:val="20"/>
                <w:szCs w:val="20"/>
              </w:rPr>
              <w:t xml:space="preserve">18%</w:t>
            </w:r>
          </w:p>
        </w:tc>
        <w:tc>
          <w:tcPr>
            <w:tcW w:type="dxa" w:w="1400"/>
            <w:tcBorders>
              <w:top w:val="single" w:color="C8D8D4" w:sz="1"/>
              <w:left w:val="single" w:color="C8D8D4" w:sz="1"/>
              <w:bottom w:val="single" w:color="C8D8D4" w:sz="1"/>
              <w:right w:val="single" w:color="C8D8D4" w:sz="1"/>
            </w:tcBorders>
            <w:shd w:fill="FFFFFF" w:val="clear"/>
            <w:tcMar>
              <w:top w:type="dxa" w:w="100"/>
              <w:left w:type="dxa" w:w="140"/>
              <w:bottom w:type="dxa" w:w="100"/>
              <w:right w:type="dxa" w:w="140"/>
            </w:tcMar>
            <w:vAlign w:val="center"/>
          </w:tcPr>
          <w:p>
            <w:pPr>
              <w:jc w:val="center"/>
            </w:pPr>
            <w:r>
              <w:rPr>
                <w:rFonts w:ascii="Georgia" w:cs="Georgia" w:eastAsia="Georgia" w:hAnsi="Georgia"/>
                <w:b w:val="false"/>
                <w:bCs w:val="false"/>
                <w:color w:val="1D7A55"/>
                <w:sz w:val="20"/>
                <w:szCs w:val="20"/>
              </w:rPr>
              <w:t xml:space="preserve">24%</w:t>
            </w:r>
          </w:p>
        </w:tc>
        <w:tc>
          <w:tcPr>
            <w:tcW w:type="dxa" w:w="1126"/>
            <w:tcBorders>
              <w:top w:val="single" w:color="C8D8D4" w:sz="1"/>
              <w:left w:val="single" w:color="C8D8D4" w:sz="1"/>
              <w:bottom w:val="single" w:color="C8D8D4" w:sz="1"/>
              <w:right w:val="single" w:color="C8D8D4" w:sz="1"/>
            </w:tcBorders>
            <w:shd w:fill="FFFFFF" w:val="clear"/>
            <w:tcMar>
              <w:top w:type="dxa" w:w="100"/>
              <w:left w:type="dxa" w:w="140"/>
              <w:bottom w:type="dxa" w:w="100"/>
              <w:right w:type="dxa" w:w="140"/>
            </w:tcMar>
            <w:vAlign w:val="center"/>
          </w:tcPr>
          <w:p>
            <w:pPr>
              <w:jc w:val="center"/>
            </w:pPr>
            <w:r>
              <w:rPr>
                <w:rFonts w:ascii="Georgia" w:cs="Georgia" w:eastAsia="Georgia" w:hAnsi="Georgia"/>
                <w:b w:val="false"/>
                <w:bCs w:val="false"/>
                <w:color w:val="7B8FA6"/>
                <w:sz w:val="20"/>
                <w:szCs w:val="20"/>
              </w:rPr>
              <w:t xml:space="preserve">%</w:t>
            </w:r>
          </w:p>
        </w:tc>
      </w:tr>
      <w:tr>
        <w:tc>
          <w:tcPr>
            <w:tcW w:type="dxa" w:w="500"/>
            <w:tcBorders>
              <w:top w:val="single" w:color="C8D8D4" w:sz="1"/>
              <w:left w:val="single" w:color="C8D8D4" w:sz="1"/>
              <w:bottom w:val="single" w:color="C8D8D4" w:sz="1"/>
              <w:right w:val="single" w:color="C8D8D4" w:sz="1"/>
            </w:tcBorders>
            <w:shd w:fill="F0F5FA" w:val="clear"/>
            <w:tcMar>
              <w:top w:type="dxa" w:w="100"/>
              <w:left w:type="dxa" w:w="140"/>
              <w:bottom w:type="dxa" w:w="100"/>
              <w:right w:type="dxa" w:w="140"/>
            </w:tcMar>
            <w:vAlign w:val="center"/>
          </w:tcPr>
          <w:p>
            <w:pPr>
              <w:jc w:val="left"/>
            </w:pPr>
            <w:r>
              <w:rPr>
                <w:rFonts w:ascii="Georgia" w:cs="Georgia" w:eastAsia="Georgia" w:hAnsi="Georgia"/>
                <w:b/>
                <w:bCs/>
                <w:color w:val="00B4D8"/>
                <w:sz w:val="20"/>
                <w:szCs w:val="20"/>
              </w:rPr>
              <w:t xml:space="preserve">E-02</w:t>
            </w:r>
          </w:p>
        </w:tc>
        <w:tc>
          <w:tcPr>
            <w:tcW w:type="dxa" w:w="3200"/>
            <w:tcBorders>
              <w:top w:val="single" w:color="C8D8D4" w:sz="1"/>
              <w:left w:val="single" w:color="C8D8D4" w:sz="1"/>
              <w:bottom w:val="single" w:color="C8D8D4" w:sz="1"/>
              <w:right w:val="single" w:color="C8D8D4" w:sz="1"/>
            </w:tcBorders>
            <w:shd w:fill="F0F5FA" w:val="clear"/>
            <w:tcMar>
              <w:top w:type="dxa" w:w="100"/>
              <w:left w:type="dxa" w:w="140"/>
              <w:bottom w:type="dxa" w:w="100"/>
              <w:right w:type="dxa" w:w="140"/>
            </w:tcMar>
            <w:vAlign w:val="center"/>
          </w:tcPr>
          <w:p>
            <w:pPr>
              <w:jc w:val="left"/>
            </w:pPr>
            <w:r>
              <w:rPr>
                <w:rFonts w:ascii="Georgia" w:cs="Georgia" w:eastAsia="Georgia" w:hAnsi="Georgia"/>
                <w:b w:val="false"/>
                <w:bCs w:val="false"/>
                <w:color w:val="1A1A1A"/>
                <w:sz w:val="20"/>
                <w:szCs w:val="20"/>
              </w:rPr>
              <w:t xml:space="preserve">Gross Profit Margin (%)</w:t>
            </w:r>
          </w:p>
        </w:tc>
        <w:tc>
          <w:tcPr>
            <w:tcW w:type="dxa" w:w="1400"/>
            <w:tcBorders>
              <w:top w:val="single" w:color="C8D8D4" w:sz="1"/>
              <w:left w:val="single" w:color="C8D8D4" w:sz="1"/>
              <w:bottom w:val="single" w:color="C8D8D4" w:sz="1"/>
              <w:right w:val="single" w:color="C8D8D4" w:sz="1"/>
            </w:tcBorders>
            <w:shd w:fill="F0F5FA" w:val="clear"/>
            <w:tcMar>
              <w:top w:type="dxa" w:w="100"/>
              <w:left w:type="dxa" w:w="140"/>
              <w:bottom w:type="dxa" w:w="100"/>
              <w:right w:type="dxa" w:w="140"/>
            </w:tcMar>
            <w:vAlign w:val="center"/>
          </w:tcPr>
          <w:p>
            <w:pPr>
              <w:jc w:val="center"/>
            </w:pPr>
            <w:r>
              <w:rPr>
                <w:rFonts w:ascii="Georgia" w:cs="Georgia" w:eastAsia="Georgia" w:hAnsi="Georgia"/>
                <w:b w:val="false"/>
                <w:bCs w:val="false"/>
                <w:color w:val="D4891A"/>
                <w:sz w:val="20"/>
                <w:szCs w:val="20"/>
              </w:rPr>
              <w:t xml:space="preserve">60%</w:t>
            </w:r>
          </w:p>
        </w:tc>
        <w:tc>
          <w:tcPr>
            <w:tcW w:type="dxa" w:w="1400"/>
            <w:tcBorders>
              <w:top w:val="single" w:color="C8D8D4" w:sz="1"/>
              <w:left w:val="single" w:color="C8D8D4" w:sz="1"/>
              <w:bottom w:val="single" w:color="C8D8D4" w:sz="1"/>
              <w:right w:val="single" w:color="C8D8D4" w:sz="1"/>
            </w:tcBorders>
            <w:shd w:fill="F0F5FA" w:val="clear"/>
            <w:tcMar>
              <w:top w:type="dxa" w:w="100"/>
              <w:left w:type="dxa" w:w="140"/>
              <w:bottom w:type="dxa" w:w="100"/>
              <w:right w:type="dxa" w:w="140"/>
            </w:tcMar>
            <w:vAlign w:val="center"/>
          </w:tcPr>
          <w:p>
            <w:pPr>
              <w:jc w:val="center"/>
            </w:pPr>
            <w:r>
              <w:rPr>
                <w:rFonts w:ascii="Georgia" w:cs="Georgia" w:eastAsia="Georgia" w:hAnsi="Georgia"/>
                <w:b/>
                <w:bCs/>
                <w:color w:val="0D1B2A"/>
                <w:sz w:val="20"/>
                <w:szCs w:val="20"/>
              </w:rPr>
              <w:t xml:space="preserve">65%</w:t>
            </w:r>
          </w:p>
        </w:tc>
        <w:tc>
          <w:tcPr>
            <w:tcW w:type="dxa" w:w="1400"/>
            <w:tcBorders>
              <w:top w:val="single" w:color="C8D8D4" w:sz="1"/>
              <w:left w:val="single" w:color="C8D8D4" w:sz="1"/>
              <w:bottom w:val="single" w:color="C8D8D4" w:sz="1"/>
              <w:right w:val="single" w:color="C8D8D4" w:sz="1"/>
            </w:tcBorders>
            <w:shd w:fill="F0F5FA" w:val="clear"/>
            <w:tcMar>
              <w:top w:type="dxa" w:w="100"/>
              <w:left w:type="dxa" w:w="140"/>
              <w:bottom w:type="dxa" w:w="100"/>
              <w:right w:type="dxa" w:w="140"/>
            </w:tcMar>
            <w:vAlign w:val="center"/>
          </w:tcPr>
          <w:p>
            <w:pPr>
              <w:jc w:val="center"/>
            </w:pPr>
            <w:r>
              <w:rPr>
                <w:rFonts w:ascii="Georgia" w:cs="Georgia" w:eastAsia="Georgia" w:hAnsi="Georgia"/>
                <w:b w:val="false"/>
                <w:bCs w:val="false"/>
                <w:color w:val="1D7A55"/>
                <w:sz w:val="20"/>
                <w:szCs w:val="20"/>
              </w:rPr>
              <w:t xml:space="preserve">70%</w:t>
            </w:r>
          </w:p>
        </w:tc>
        <w:tc>
          <w:tcPr>
            <w:tcW w:type="dxa" w:w="1126"/>
            <w:tcBorders>
              <w:top w:val="single" w:color="C8D8D4" w:sz="1"/>
              <w:left w:val="single" w:color="C8D8D4" w:sz="1"/>
              <w:bottom w:val="single" w:color="C8D8D4" w:sz="1"/>
              <w:right w:val="single" w:color="C8D8D4" w:sz="1"/>
            </w:tcBorders>
            <w:shd w:fill="F0F5FA" w:val="clear"/>
            <w:tcMar>
              <w:top w:type="dxa" w:w="100"/>
              <w:left w:type="dxa" w:w="140"/>
              <w:bottom w:type="dxa" w:w="100"/>
              <w:right w:type="dxa" w:w="140"/>
            </w:tcMar>
            <w:vAlign w:val="center"/>
          </w:tcPr>
          <w:p>
            <w:pPr>
              <w:jc w:val="center"/>
            </w:pPr>
            <w:r>
              <w:rPr>
                <w:rFonts w:ascii="Georgia" w:cs="Georgia" w:eastAsia="Georgia" w:hAnsi="Georgia"/>
                <w:b w:val="false"/>
                <w:bCs w:val="false"/>
                <w:color w:val="7B8FA6"/>
                <w:sz w:val="20"/>
                <w:szCs w:val="20"/>
              </w:rPr>
              <w:t xml:space="preserve">%</w:t>
            </w:r>
          </w:p>
        </w:tc>
      </w:tr>
      <w:tr>
        <w:tc>
          <w:tcPr>
            <w:tcW w:type="dxa" w:w="500"/>
            <w:tcBorders>
              <w:top w:val="single" w:color="C8D8D4" w:sz="1"/>
              <w:left w:val="single" w:color="C8D8D4" w:sz="1"/>
              <w:bottom w:val="single" w:color="C8D8D4" w:sz="1"/>
              <w:right w:val="single" w:color="C8D8D4" w:sz="1"/>
            </w:tcBorders>
            <w:shd w:fill="FFFFFF" w:val="clear"/>
            <w:tcMar>
              <w:top w:type="dxa" w:w="100"/>
              <w:left w:type="dxa" w:w="140"/>
              <w:bottom w:type="dxa" w:w="100"/>
              <w:right w:type="dxa" w:w="140"/>
            </w:tcMar>
            <w:vAlign w:val="center"/>
          </w:tcPr>
          <w:p>
            <w:pPr>
              <w:jc w:val="left"/>
            </w:pPr>
            <w:r>
              <w:rPr>
                <w:rFonts w:ascii="Georgia" w:cs="Georgia" w:eastAsia="Georgia" w:hAnsi="Georgia"/>
                <w:b/>
                <w:bCs/>
                <w:color w:val="00B4D8"/>
                <w:sz w:val="20"/>
                <w:szCs w:val="20"/>
              </w:rPr>
              <w:t xml:space="preserve">E-03</w:t>
            </w:r>
          </w:p>
        </w:tc>
        <w:tc>
          <w:tcPr>
            <w:tcW w:type="dxa" w:w="3200"/>
            <w:tcBorders>
              <w:top w:val="single" w:color="C8D8D4" w:sz="1"/>
              <w:left w:val="single" w:color="C8D8D4" w:sz="1"/>
              <w:bottom w:val="single" w:color="C8D8D4" w:sz="1"/>
              <w:right w:val="single" w:color="C8D8D4" w:sz="1"/>
            </w:tcBorders>
            <w:shd w:fill="FFFFFF" w:val="clear"/>
            <w:tcMar>
              <w:top w:type="dxa" w:w="100"/>
              <w:left w:type="dxa" w:w="140"/>
              <w:bottom w:type="dxa" w:w="100"/>
              <w:right w:type="dxa" w:w="140"/>
            </w:tcMar>
            <w:vAlign w:val="center"/>
          </w:tcPr>
          <w:p>
            <w:pPr>
              <w:jc w:val="left"/>
            </w:pPr>
            <w:r>
              <w:rPr>
                <w:rFonts w:ascii="Georgia" w:cs="Georgia" w:eastAsia="Georgia" w:hAnsi="Georgia"/>
                <w:b w:val="false"/>
                <w:bCs w:val="false"/>
                <w:color w:val="1A1A1A"/>
                <w:sz w:val="20"/>
                <w:szCs w:val="20"/>
              </w:rPr>
              <w:t xml:space="preserve">Monthly Cash Burn (OpEx ex-COGS) — year-end (USD K)</w:t>
            </w:r>
          </w:p>
        </w:tc>
        <w:tc>
          <w:tcPr>
            <w:tcW w:type="dxa" w:w="1400"/>
            <w:tcBorders>
              <w:top w:val="single" w:color="C8D8D4" w:sz="1"/>
              <w:left w:val="single" w:color="C8D8D4" w:sz="1"/>
              <w:bottom w:val="single" w:color="C8D8D4" w:sz="1"/>
              <w:right w:val="single" w:color="C8D8D4" w:sz="1"/>
            </w:tcBorders>
            <w:shd w:fill="FFFFFF" w:val="clear"/>
            <w:tcMar>
              <w:top w:type="dxa" w:w="100"/>
              <w:left w:type="dxa" w:w="140"/>
              <w:bottom w:type="dxa" w:w="100"/>
              <w:right w:type="dxa" w:w="140"/>
            </w:tcMar>
            <w:vAlign w:val="center"/>
          </w:tcPr>
          <w:p>
            <w:pPr>
              <w:jc w:val="center"/>
            </w:pPr>
            <w:r>
              <w:rPr>
                <w:rFonts w:ascii="Georgia" w:cs="Georgia" w:eastAsia="Georgia" w:hAnsi="Georgia"/>
                <w:b w:val="false"/>
                <w:bCs w:val="false"/>
                <w:color w:val="D4891A"/>
                <w:sz w:val="20"/>
                <w:szCs w:val="20"/>
              </w:rPr>
              <w:t xml:space="preserve">&lt; USD 380K</w:t>
            </w:r>
          </w:p>
        </w:tc>
        <w:tc>
          <w:tcPr>
            <w:tcW w:type="dxa" w:w="1400"/>
            <w:tcBorders>
              <w:top w:val="single" w:color="C8D8D4" w:sz="1"/>
              <w:left w:val="single" w:color="C8D8D4" w:sz="1"/>
              <w:bottom w:val="single" w:color="C8D8D4" w:sz="1"/>
              <w:right w:val="single" w:color="C8D8D4" w:sz="1"/>
            </w:tcBorders>
            <w:shd w:fill="FFFFFF" w:val="clear"/>
            <w:tcMar>
              <w:top w:type="dxa" w:w="100"/>
              <w:left w:type="dxa" w:w="140"/>
              <w:bottom w:type="dxa" w:w="100"/>
              <w:right w:type="dxa" w:w="140"/>
            </w:tcMar>
            <w:vAlign w:val="center"/>
          </w:tcPr>
          <w:p>
            <w:pPr>
              <w:jc w:val="center"/>
            </w:pPr>
            <w:r>
              <w:rPr>
                <w:rFonts w:ascii="Georgia" w:cs="Georgia" w:eastAsia="Georgia" w:hAnsi="Georgia"/>
                <w:b/>
                <w:bCs/>
                <w:color w:val="0D1B2A"/>
                <w:sz w:val="20"/>
                <w:szCs w:val="20"/>
              </w:rPr>
              <w:t xml:space="preserve">&lt; USD 320K</w:t>
            </w:r>
          </w:p>
        </w:tc>
        <w:tc>
          <w:tcPr>
            <w:tcW w:type="dxa" w:w="1400"/>
            <w:tcBorders>
              <w:top w:val="single" w:color="C8D8D4" w:sz="1"/>
              <w:left w:val="single" w:color="C8D8D4" w:sz="1"/>
              <w:bottom w:val="single" w:color="C8D8D4" w:sz="1"/>
              <w:right w:val="single" w:color="C8D8D4" w:sz="1"/>
            </w:tcBorders>
            <w:shd w:fill="FFFFFF" w:val="clear"/>
            <w:tcMar>
              <w:top w:type="dxa" w:w="100"/>
              <w:left w:type="dxa" w:w="140"/>
              <w:bottom w:type="dxa" w:w="100"/>
              <w:right w:type="dxa" w:w="140"/>
            </w:tcMar>
            <w:vAlign w:val="center"/>
          </w:tcPr>
          <w:p>
            <w:pPr>
              <w:jc w:val="center"/>
            </w:pPr>
            <w:r>
              <w:rPr>
                <w:rFonts w:ascii="Georgia" w:cs="Georgia" w:eastAsia="Georgia" w:hAnsi="Georgia"/>
                <w:b w:val="false"/>
                <w:bCs w:val="false"/>
                <w:color w:val="1D7A55"/>
                <w:sz w:val="20"/>
                <w:szCs w:val="20"/>
              </w:rPr>
              <w:t xml:space="preserve">&lt; USD 260K</w:t>
            </w:r>
          </w:p>
        </w:tc>
        <w:tc>
          <w:tcPr>
            <w:tcW w:type="dxa" w:w="1126"/>
            <w:tcBorders>
              <w:top w:val="single" w:color="C8D8D4" w:sz="1"/>
              <w:left w:val="single" w:color="C8D8D4" w:sz="1"/>
              <w:bottom w:val="single" w:color="C8D8D4" w:sz="1"/>
              <w:right w:val="single" w:color="C8D8D4" w:sz="1"/>
            </w:tcBorders>
            <w:shd w:fill="FFFFFF" w:val="clear"/>
            <w:tcMar>
              <w:top w:type="dxa" w:w="100"/>
              <w:left w:type="dxa" w:w="140"/>
              <w:bottom w:type="dxa" w:w="100"/>
              <w:right w:type="dxa" w:w="140"/>
            </w:tcMar>
            <w:vAlign w:val="center"/>
          </w:tcPr>
          <w:p>
            <w:pPr>
              <w:jc w:val="center"/>
            </w:pPr>
            <w:r>
              <w:rPr>
                <w:rFonts w:ascii="Georgia" w:cs="Georgia" w:eastAsia="Georgia" w:hAnsi="Georgia"/>
                <w:b w:val="false"/>
                <w:bCs w:val="false"/>
                <w:color w:val="7B8FA6"/>
                <w:sz w:val="20"/>
                <w:szCs w:val="20"/>
              </w:rPr>
              <w:t xml:space="preserve">USD K/mo</w:t>
            </w:r>
          </w:p>
        </w:tc>
      </w:tr>
      <w:tr>
        <w:tc>
          <w:tcPr>
            <w:tcW w:type="dxa" w:w="500"/>
            <w:tcBorders>
              <w:top w:val="single" w:color="C8D8D4" w:sz="1"/>
              <w:left w:val="single" w:color="C8D8D4" w:sz="1"/>
              <w:bottom w:val="single" w:color="C8D8D4" w:sz="1"/>
              <w:right w:val="single" w:color="C8D8D4" w:sz="1"/>
            </w:tcBorders>
            <w:shd w:fill="F0F5FA" w:val="clear"/>
            <w:tcMar>
              <w:top w:type="dxa" w:w="100"/>
              <w:left w:type="dxa" w:w="140"/>
              <w:bottom w:type="dxa" w:w="100"/>
              <w:right w:type="dxa" w:w="140"/>
            </w:tcMar>
            <w:vAlign w:val="center"/>
          </w:tcPr>
          <w:p>
            <w:pPr>
              <w:jc w:val="left"/>
            </w:pPr>
            <w:r>
              <w:rPr>
                <w:rFonts w:ascii="Georgia" w:cs="Georgia" w:eastAsia="Georgia" w:hAnsi="Georgia"/>
                <w:b/>
                <w:bCs/>
                <w:color w:val="00B4D8"/>
                <w:sz w:val="20"/>
                <w:szCs w:val="20"/>
              </w:rPr>
              <w:t xml:space="preserve">E-04</w:t>
            </w:r>
          </w:p>
        </w:tc>
        <w:tc>
          <w:tcPr>
            <w:tcW w:type="dxa" w:w="3200"/>
            <w:tcBorders>
              <w:top w:val="single" w:color="C8D8D4" w:sz="1"/>
              <w:left w:val="single" w:color="C8D8D4" w:sz="1"/>
              <w:bottom w:val="single" w:color="C8D8D4" w:sz="1"/>
              <w:right w:val="single" w:color="C8D8D4" w:sz="1"/>
            </w:tcBorders>
            <w:shd w:fill="F0F5FA" w:val="clear"/>
            <w:tcMar>
              <w:top w:type="dxa" w:w="100"/>
              <w:left w:type="dxa" w:w="140"/>
              <w:bottom w:type="dxa" w:w="100"/>
              <w:right w:type="dxa" w:w="140"/>
            </w:tcMar>
            <w:vAlign w:val="center"/>
          </w:tcPr>
          <w:p>
            <w:pPr>
              <w:jc w:val="left"/>
            </w:pPr>
            <w:r>
              <w:rPr>
                <w:rFonts w:ascii="Georgia" w:cs="Georgia" w:eastAsia="Georgia" w:hAnsi="Georgia"/>
                <w:b w:val="false"/>
                <w:bCs w:val="false"/>
                <w:color w:val="1A1A1A"/>
                <w:sz w:val="20"/>
                <w:szCs w:val="20"/>
              </w:rPr>
              <w:t xml:space="preserve">R&amp;D Investment as % of Revenue</w:t>
            </w:r>
          </w:p>
        </w:tc>
        <w:tc>
          <w:tcPr>
            <w:tcW w:type="dxa" w:w="1400"/>
            <w:tcBorders>
              <w:top w:val="single" w:color="C8D8D4" w:sz="1"/>
              <w:left w:val="single" w:color="C8D8D4" w:sz="1"/>
              <w:bottom w:val="single" w:color="C8D8D4" w:sz="1"/>
              <w:right w:val="single" w:color="C8D8D4" w:sz="1"/>
            </w:tcBorders>
            <w:shd w:fill="F0F5FA" w:val="clear"/>
            <w:tcMar>
              <w:top w:type="dxa" w:w="100"/>
              <w:left w:type="dxa" w:w="140"/>
              <w:bottom w:type="dxa" w:w="100"/>
              <w:right w:type="dxa" w:w="140"/>
            </w:tcMar>
            <w:vAlign w:val="center"/>
          </w:tcPr>
          <w:p>
            <w:pPr>
              <w:jc w:val="center"/>
            </w:pPr>
            <w:r>
              <w:rPr>
                <w:rFonts w:ascii="Georgia" w:cs="Georgia" w:eastAsia="Georgia" w:hAnsi="Georgia"/>
                <w:b w:val="false"/>
                <w:bCs w:val="false"/>
                <w:color w:val="D4891A"/>
                <w:sz w:val="20"/>
                <w:szCs w:val="20"/>
              </w:rPr>
              <w:t xml:space="preserve">≥ 12%</w:t>
            </w:r>
          </w:p>
        </w:tc>
        <w:tc>
          <w:tcPr>
            <w:tcW w:type="dxa" w:w="1400"/>
            <w:tcBorders>
              <w:top w:val="single" w:color="C8D8D4" w:sz="1"/>
              <w:left w:val="single" w:color="C8D8D4" w:sz="1"/>
              <w:bottom w:val="single" w:color="C8D8D4" w:sz="1"/>
              <w:right w:val="single" w:color="C8D8D4" w:sz="1"/>
            </w:tcBorders>
            <w:shd w:fill="F0F5FA" w:val="clear"/>
            <w:tcMar>
              <w:top w:type="dxa" w:w="100"/>
              <w:left w:type="dxa" w:w="140"/>
              <w:bottom w:type="dxa" w:w="100"/>
              <w:right w:type="dxa" w:w="140"/>
            </w:tcMar>
            <w:vAlign w:val="center"/>
          </w:tcPr>
          <w:p>
            <w:pPr>
              <w:jc w:val="center"/>
            </w:pPr>
            <w:r>
              <w:rPr>
                <w:rFonts w:ascii="Georgia" w:cs="Georgia" w:eastAsia="Georgia" w:hAnsi="Georgia"/>
                <w:b/>
                <w:bCs/>
                <w:color w:val="0D1B2A"/>
                <w:sz w:val="20"/>
                <w:szCs w:val="20"/>
              </w:rPr>
              <w:t xml:space="preserve">≥ 14%</w:t>
            </w:r>
          </w:p>
        </w:tc>
        <w:tc>
          <w:tcPr>
            <w:tcW w:type="dxa" w:w="1400"/>
            <w:tcBorders>
              <w:top w:val="single" w:color="C8D8D4" w:sz="1"/>
              <w:left w:val="single" w:color="C8D8D4" w:sz="1"/>
              <w:bottom w:val="single" w:color="C8D8D4" w:sz="1"/>
              <w:right w:val="single" w:color="C8D8D4" w:sz="1"/>
            </w:tcBorders>
            <w:shd w:fill="F0F5FA" w:val="clear"/>
            <w:tcMar>
              <w:top w:type="dxa" w:w="100"/>
              <w:left w:type="dxa" w:w="140"/>
              <w:bottom w:type="dxa" w:w="100"/>
              <w:right w:type="dxa" w:w="140"/>
            </w:tcMar>
            <w:vAlign w:val="center"/>
          </w:tcPr>
          <w:p>
            <w:pPr>
              <w:jc w:val="center"/>
            </w:pPr>
            <w:r>
              <w:rPr>
                <w:rFonts w:ascii="Georgia" w:cs="Georgia" w:eastAsia="Georgia" w:hAnsi="Georgia"/>
                <w:b w:val="false"/>
                <w:bCs w:val="false"/>
                <w:color w:val="1D7A55"/>
                <w:sz w:val="20"/>
                <w:szCs w:val="20"/>
              </w:rPr>
              <w:t xml:space="preserve">≥ 16%</w:t>
            </w:r>
          </w:p>
        </w:tc>
        <w:tc>
          <w:tcPr>
            <w:tcW w:type="dxa" w:w="1126"/>
            <w:tcBorders>
              <w:top w:val="single" w:color="C8D8D4" w:sz="1"/>
              <w:left w:val="single" w:color="C8D8D4" w:sz="1"/>
              <w:bottom w:val="single" w:color="C8D8D4" w:sz="1"/>
              <w:right w:val="single" w:color="C8D8D4" w:sz="1"/>
            </w:tcBorders>
            <w:shd w:fill="F0F5FA" w:val="clear"/>
            <w:tcMar>
              <w:top w:type="dxa" w:w="100"/>
              <w:left w:type="dxa" w:w="140"/>
              <w:bottom w:type="dxa" w:w="100"/>
              <w:right w:type="dxa" w:w="140"/>
            </w:tcMar>
            <w:vAlign w:val="center"/>
          </w:tcPr>
          <w:p>
            <w:pPr>
              <w:jc w:val="center"/>
            </w:pPr>
            <w:r>
              <w:rPr>
                <w:rFonts w:ascii="Georgia" w:cs="Georgia" w:eastAsia="Georgia" w:hAnsi="Georgia"/>
                <w:b w:val="false"/>
                <w:bCs w:val="false"/>
                <w:color w:val="7B8FA6"/>
                <w:sz w:val="20"/>
                <w:szCs w:val="20"/>
              </w:rPr>
              <w:t xml:space="preserve">%</w:t>
            </w:r>
          </w:p>
        </w:tc>
      </w:tr>
      <w:tr>
        <w:tc>
          <w:tcPr>
            <w:tcW w:type="dxa" w:w="500"/>
            <w:tcBorders>
              <w:top w:val="single" w:color="C8D8D4" w:sz="1"/>
              <w:left w:val="single" w:color="C8D8D4" w:sz="1"/>
              <w:bottom w:val="single" w:color="C8D8D4" w:sz="1"/>
              <w:right w:val="single" w:color="C8D8D4" w:sz="1"/>
            </w:tcBorders>
            <w:shd w:fill="FFFFFF" w:val="clear"/>
            <w:tcMar>
              <w:top w:type="dxa" w:w="100"/>
              <w:left w:type="dxa" w:w="140"/>
              <w:bottom w:type="dxa" w:w="100"/>
              <w:right w:type="dxa" w:w="140"/>
            </w:tcMar>
            <w:vAlign w:val="center"/>
          </w:tcPr>
          <w:p>
            <w:pPr>
              <w:jc w:val="left"/>
            </w:pPr>
            <w:r>
              <w:rPr>
                <w:rFonts w:ascii="Georgia" w:cs="Georgia" w:eastAsia="Georgia" w:hAnsi="Georgia"/>
                <w:b/>
                <w:bCs/>
                <w:color w:val="00B4D8"/>
                <w:sz w:val="20"/>
                <w:szCs w:val="20"/>
              </w:rPr>
              <w:t xml:space="preserve">E-05</w:t>
            </w:r>
          </w:p>
        </w:tc>
        <w:tc>
          <w:tcPr>
            <w:tcW w:type="dxa" w:w="3200"/>
            <w:tcBorders>
              <w:top w:val="single" w:color="C8D8D4" w:sz="1"/>
              <w:left w:val="single" w:color="C8D8D4" w:sz="1"/>
              <w:bottom w:val="single" w:color="C8D8D4" w:sz="1"/>
              <w:right w:val="single" w:color="C8D8D4" w:sz="1"/>
            </w:tcBorders>
            <w:shd w:fill="FFFFFF" w:val="clear"/>
            <w:tcMar>
              <w:top w:type="dxa" w:w="100"/>
              <w:left w:type="dxa" w:w="140"/>
              <w:bottom w:type="dxa" w:w="100"/>
              <w:right w:type="dxa" w:w="140"/>
            </w:tcMar>
            <w:vAlign w:val="center"/>
          </w:tcPr>
          <w:p>
            <w:pPr>
              <w:jc w:val="left"/>
            </w:pPr>
            <w:r>
              <w:rPr>
                <w:rFonts w:ascii="Georgia" w:cs="Georgia" w:eastAsia="Georgia" w:hAnsi="Georgia"/>
                <w:b w:val="false"/>
                <w:bCs w:val="false"/>
                <w:color w:val="1A1A1A"/>
                <w:sz w:val="20"/>
                <w:szCs w:val="20"/>
              </w:rPr>
              <w:t xml:space="preserve">Revenue per FTE — year-end (USD K)</w:t>
            </w:r>
          </w:p>
        </w:tc>
        <w:tc>
          <w:tcPr>
            <w:tcW w:type="dxa" w:w="1400"/>
            <w:tcBorders>
              <w:top w:val="single" w:color="C8D8D4" w:sz="1"/>
              <w:left w:val="single" w:color="C8D8D4" w:sz="1"/>
              <w:bottom w:val="single" w:color="C8D8D4" w:sz="1"/>
              <w:right w:val="single" w:color="C8D8D4" w:sz="1"/>
            </w:tcBorders>
            <w:shd w:fill="FFFFFF" w:val="clear"/>
            <w:tcMar>
              <w:top w:type="dxa" w:w="100"/>
              <w:left w:type="dxa" w:w="140"/>
              <w:bottom w:type="dxa" w:w="100"/>
              <w:right w:type="dxa" w:w="140"/>
            </w:tcMar>
            <w:vAlign w:val="center"/>
          </w:tcPr>
          <w:p>
            <w:pPr>
              <w:jc w:val="center"/>
            </w:pPr>
            <w:r>
              <w:rPr>
                <w:rFonts w:ascii="Georgia" w:cs="Georgia" w:eastAsia="Georgia" w:hAnsi="Georgia"/>
                <w:b w:val="false"/>
                <w:bCs w:val="false"/>
                <w:color w:val="D4891A"/>
                <w:sz w:val="20"/>
                <w:szCs w:val="20"/>
              </w:rPr>
              <w:t xml:space="preserve">USD 80K</w:t>
            </w:r>
          </w:p>
        </w:tc>
        <w:tc>
          <w:tcPr>
            <w:tcW w:type="dxa" w:w="1400"/>
            <w:tcBorders>
              <w:top w:val="single" w:color="C8D8D4" w:sz="1"/>
              <w:left w:val="single" w:color="C8D8D4" w:sz="1"/>
              <w:bottom w:val="single" w:color="C8D8D4" w:sz="1"/>
              <w:right w:val="single" w:color="C8D8D4" w:sz="1"/>
            </w:tcBorders>
            <w:shd w:fill="FFFFFF" w:val="clear"/>
            <w:tcMar>
              <w:top w:type="dxa" w:w="100"/>
              <w:left w:type="dxa" w:w="140"/>
              <w:bottom w:type="dxa" w:w="100"/>
              <w:right w:type="dxa" w:w="140"/>
            </w:tcMar>
            <w:vAlign w:val="center"/>
          </w:tcPr>
          <w:p>
            <w:pPr>
              <w:jc w:val="center"/>
            </w:pPr>
            <w:r>
              <w:rPr>
                <w:rFonts w:ascii="Georgia" w:cs="Georgia" w:eastAsia="Georgia" w:hAnsi="Georgia"/>
                <w:b/>
                <w:bCs/>
                <w:color w:val="0D1B2A"/>
                <w:sz w:val="20"/>
                <w:szCs w:val="20"/>
              </w:rPr>
              <w:t xml:space="preserve">USD 100K</w:t>
            </w:r>
          </w:p>
        </w:tc>
        <w:tc>
          <w:tcPr>
            <w:tcW w:type="dxa" w:w="1400"/>
            <w:tcBorders>
              <w:top w:val="single" w:color="C8D8D4" w:sz="1"/>
              <w:left w:val="single" w:color="C8D8D4" w:sz="1"/>
              <w:bottom w:val="single" w:color="C8D8D4" w:sz="1"/>
              <w:right w:val="single" w:color="C8D8D4" w:sz="1"/>
            </w:tcBorders>
            <w:shd w:fill="FFFFFF" w:val="clear"/>
            <w:tcMar>
              <w:top w:type="dxa" w:w="100"/>
              <w:left w:type="dxa" w:w="140"/>
              <w:bottom w:type="dxa" w:w="100"/>
              <w:right w:type="dxa" w:w="140"/>
            </w:tcMar>
            <w:vAlign w:val="center"/>
          </w:tcPr>
          <w:p>
            <w:pPr>
              <w:jc w:val="center"/>
            </w:pPr>
            <w:r>
              <w:rPr>
                <w:rFonts w:ascii="Georgia" w:cs="Georgia" w:eastAsia="Georgia" w:hAnsi="Georgia"/>
                <w:b w:val="false"/>
                <w:bCs w:val="false"/>
                <w:color w:val="1D7A55"/>
                <w:sz w:val="20"/>
                <w:szCs w:val="20"/>
              </w:rPr>
              <w:t xml:space="preserve">USD 125K</w:t>
            </w:r>
          </w:p>
        </w:tc>
        <w:tc>
          <w:tcPr>
            <w:tcW w:type="dxa" w:w="1126"/>
            <w:tcBorders>
              <w:top w:val="single" w:color="C8D8D4" w:sz="1"/>
              <w:left w:val="single" w:color="C8D8D4" w:sz="1"/>
              <w:bottom w:val="single" w:color="C8D8D4" w:sz="1"/>
              <w:right w:val="single" w:color="C8D8D4" w:sz="1"/>
            </w:tcBorders>
            <w:shd w:fill="FFFFFF" w:val="clear"/>
            <w:tcMar>
              <w:top w:type="dxa" w:w="100"/>
              <w:left w:type="dxa" w:w="140"/>
              <w:bottom w:type="dxa" w:w="100"/>
              <w:right w:type="dxa" w:w="140"/>
            </w:tcMar>
            <w:vAlign w:val="center"/>
          </w:tcPr>
          <w:p>
            <w:pPr>
              <w:jc w:val="center"/>
            </w:pPr>
            <w:r>
              <w:rPr>
                <w:rFonts w:ascii="Georgia" w:cs="Georgia" w:eastAsia="Georgia" w:hAnsi="Georgia"/>
                <w:b w:val="false"/>
                <w:bCs w:val="false"/>
                <w:color w:val="7B8FA6"/>
                <w:sz w:val="20"/>
                <w:szCs w:val="20"/>
              </w:rPr>
              <w:t xml:space="preserve">USD K</w:t>
            </w:r>
          </w:p>
        </w:tc>
      </w:tr>
    </w:tbl>
    <w:p>
      <w:pPr>
        <w:spacing w:after="12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8D8D4" w:sz="1"/>
              <w:left w:val="single" w:color="C8D8D4" w:sz="1"/>
              <w:bottom w:val="single" w:color="C8D8D4" w:sz="1"/>
              <w:right w:val="single" w:color="C8D8D4" w:sz="1"/>
            </w:tcBorders>
            <w:shd w:fill="1E3A5F" w:val="clear"/>
            <w:tcMar>
              <w:top w:type="dxa" w:w="100"/>
              <w:left w:type="dxa" w:w="200"/>
              <w:bottom w:type="dxa" w:w="100"/>
              <w:right w:type="dxa" w:w="140"/>
            </w:tcMar>
          </w:tcPr>
          <w:p>
            <w:pPr>
              <w:spacing w:after="110" w:before="80"/>
              <w:jc w:val="both"/>
            </w:pPr>
            <w:r>
              <w:rPr>
                <w:rFonts w:ascii="Georgia" w:cs="Georgia" w:eastAsia="Georgia" w:hAnsi="Georgia"/>
                <w:b/>
                <w:bCs/>
                <w:color w:val="FFFFFF"/>
                <w:sz w:val="22"/>
                <w:szCs w:val="22"/>
              </w:rPr>
              <w:t xml:space="preserve">Product &amp; Technology</w:t>
            </w:r>
            <w:r>
              <w:rPr>
                <w:rFonts w:ascii="Georgia" w:cs="Georgia" w:eastAsia="Georgia" w:hAnsi="Georgia"/>
                <w:b w:val="false"/>
                <w:bCs w:val="false"/>
                <w:color w:val="C8E6DC"/>
                <w:sz w:val="19"/>
                <w:szCs w:val="19"/>
              </w:rPr>
              <w:t xml:space="preserve">   |   Weight: 20%   |   Focus: Platform reliability, ISO 27001, roadmap delivery</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3200"/>
        <w:gridCol w:w="1400"/>
        <w:gridCol w:w="1400"/>
        <w:gridCol w:w="1400"/>
        <w:gridCol w:w="1126"/>
      </w:tblGrid>
      <w:tr>
        <w:tc>
          <w:tcPr>
            <w:tcW w:type="dxa" w:w="500"/>
            <w:tcBorders>
              <w:top w:val="single" w:color="C8D8D4" w:sz="1"/>
              <w:left w:val="single" w:color="C8D8D4" w:sz="1"/>
              <w:bottom w:val="single" w:color="C8D8D4" w:sz="1"/>
              <w:right w:val="single" w:color="C8D8D4" w:sz="1"/>
            </w:tcBorders>
            <w:shd w:fill="0D1B2A" w:val="clear"/>
            <w:tcMar>
              <w:top w:type="dxa" w:w="100"/>
              <w:left w:type="dxa" w:w="140"/>
              <w:bottom w:type="dxa" w:w="100"/>
              <w:right w:type="dxa" w:w="140"/>
            </w:tcMar>
            <w:vAlign w:val="center"/>
          </w:tcPr>
          <w:p>
            <w:pPr>
              <w:jc w:val="left"/>
            </w:pPr>
            <w:r>
              <w:rPr>
                <w:rFonts w:ascii="Georgia" w:cs="Georgia" w:eastAsia="Georgia" w:hAnsi="Georgia"/>
                <w:b/>
                <w:bCs/>
                <w:color w:val="FFFFFF"/>
                <w:sz w:val="20"/>
                <w:szCs w:val="20"/>
              </w:rPr>
              <w:t xml:space="preserve">Ref</w:t>
            </w:r>
          </w:p>
        </w:tc>
        <w:tc>
          <w:tcPr>
            <w:tcW w:type="dxa" w:w="3200"/>
            <w:tcBorders>
              <w:top w:val="single" w:color="C8D8D4" w:sz="1"/>
              <w:left w:val="single" w:color="C8D8D4" w:sz="1"/>
              <w:bottom w:val="single" w:color="C8D8D4" w:sz="1"/>
              <w:right w:val="single" w:color="C8D8D4" w:sz="1"/>
            </w:tcBorders>
            <w:shd w:fill="0D1B2A" w:val="clear"/>
            <w:tcMar>
              <w:top w:type="dxa" w:w="100"/>
              <w:left w:type="dxa" w:w="140"/>
              <w:bottom w:type="dxa" w:w="100"/>
              <w:right w:type="dxa" w:w="140"/>
            </w:tcMar>
            <w:vAlign w:val="center"/>
          </w:tcPr>
          <w:p>
            <w:pPr>
              <w:jc w:val="left"/>
            </w:pPr>
            <w:r>
              <w:rPr>
                <w:rFonts w:ascii="Georgia" w:cs="Georgia" w:eastAsia="Georgia" w:hAnsi="Georgia"/>
                <w:b/>
                <w:bCs/>
                <w:color w:val="FFFFFF"/>
                <w:sz w:val="20"/>
                <w:szCs w:val="20"/>
              </w:rPr>
              <w:t xml:space="preserve">KPI / Metric</w:t>
            </w:r>
          </w:p>
        </w:tc>
        <w:tc>
          <w:tcPr>
            <w:tcW w:type="dxa" w:w="1400"/>
            <w:tcBorders>
              <w:top w:val="single" w:color="C8D8D4" w:sz="1"/>
              <w:left w:val="single" w:color="C8D8D4" w:sz="1"/>
              <w:bottom w:val="single" w:color="C8D8D4" w:sz="1"/>
              <w:right w:val="single" w:color="C8D8D4" w:sz="1"/>
            </w:tcBorders>
            <w:shd w:fill="0D1B2A" w:val="clear"/>
            <w:tcMar>
              <w:top w:type="dxa" w:w="100"/>
              <w:left w:type="dxa" w:w="140"/>
              <w:bottom w:type="dxa" w:w="100"/>
              <w:right w:type="dxa" w:w="140"/>
            </w:tcMar>
            <w:vAlign w:val="center"/>
          </w:tcPr>
          <w:p>
            <w:pPr>
              <w:jc w:val="center"/>
            </w:pPr>
            <w:r>
              <w:rPr>
                <w:rFonts w:ascii="Georgia" w:cs="Georgia" w:eastAsia="Georgia" w:hAnsi="Georgia"/>
                <w:b/>
                <w:bCs/>
                <w:color w:val="FFFFFF"/>
                <w:sz w:val="20"/>
                <w:szCs w:val="20"/>
              </w:rPr>
              <w:t xml:space="preserve">Threshold</w:t>
            </w:r>
          </w:p>
        </w:tc>
        <w:tc>
          <w:tcPr>
            <w:tcW w:type="dxa" w:w="1400"/>
            <w:tcBorders>
              <w:top w:val="single" w:color="C8D8D4" w:sz="1"/>
              <w:left w:val="single" w:color="C8D8D4" w:sz="1"/>
              <w:bottom w:val="single" w:color="C8D8D4" w:sz="1"/>
              <w:right w:val="single" w:color="C8D8D4" w:sz="1"/>
            </w:tcBorders>
            <w:shd w:fill="0D1B2A" w:val="clear"/>
            <w:tcMar>
              <w:top w:type="dxa" w:w="100"/>
              <w:left w:type="dxa" w:w="140"/>
              <w:bottom w:type="dxa" w:w="100"/>
              <w:right w:type="dxa" w:w="140"/>
            </w:tcMar>
            <w:vAlign w:val="center"/>
          </w:tcPr>
          <w:p>
            <w:pPr>
              <w:jc w:val="center"/>
            </w:pPr>
            <w:r>
              <w:rPr>
                <w:rFonts w:ascii="Georgia" w:cs="Georgia" w:eastAsia="Georgia" w:hAnsi="Georgia"/>
                <w:b/>
                <w:bCs/>
                <w:color w:val="FFFFFF"/>
                <w:sz w:val="20"/>
                <w:szCs w:val="20"/>
              </w:rPr>
              <w:t xml:space="preserve">Target</w:t>
            </w:r>
          </w:p>
        </w:tc>
        <w:tc>
          <w:tcPr>
            <w:tcW w:type="dxa" w:w="1400"/>
            <w:tcBorders>
              <w:top w:val="single" w:color="C8D8D4" w:sz="1"/>
              <w:left w:val="single" w:color="C8D8D4" w:sz="1"/>
              <w:bottom w:val="single" w:color="C8D8D4" w:sz="1"/>
              <w:right w:val="single" w:color="C8D8D4" w:sz="1"/>
            </w:tcBorders>
            <w:shd w:fill="0D1B2A" w:val="clear"/>
            <w:tcMar>
              <w:top w:type="dxa" w:w="100"/>
              <w:left w:type="dxa" w:w="140"/>
              <w:bottom w:type="dxa" w:w="100"/>
              <w:right w:type="dxa" w:w="140"/>
            </w:tcMar>
            <w:vAlign w:val="center"/>
          </w:tcPr>
          <w:p>
            <w:pPr>
              <w:jc w:val="center"/>
            </w:pPr>
            <w:r>
              <w:rPr>
                <w:rFonts w:ascii="Georgia" w:cs="Georgia" w:eastAsia="Georgia" w:hAnsi="Georgia"/>
                <w:b/>
                <w:bCs/>
                <w:color w:val="FFFFFF"/>
                <w:sz w:val="20"/>
                <w:szCs w:val="20"/>
              </w:rPr>
              <w:t xml:space="preserve">Stretch</w:t>
            </w:r>
          </w:p>
        </w:tc>
        <w:tc>
          <w:tcPr>
            <w:tcW w:type="dxa" w:w="1126"/>
            <w:tcBorders>
              <w:top w:val="single" w:color="C8D8D4" w:sz="1"/>
              <w:left w:val="single" w:color="C8D8D4" w:sz="1"/>
              <w:bottom w:val="single" w:color="C8D8D4" w:sz="1"/>
              <w:right w:val="single" w:color="C8D8D4" w:sz="1"/>
            </w:tcBorders>
            <w:shd w:fill="0D1B2A" w:val="clear"/>
            <w:tcMar>
              <w:top w:type="dxa" w:w="100"/>
              <w:left w:type="dxa" w:w="140"/>
              <w:bottom w:type="dxa" w:w="100"/>
              <w:right w:type="dxa" w:w="140"/>
            </w:tcMar>
            <w:vAlign w:val="center"/>
          </w:tcPr>
          <w:p>
            <w:pPr>
              <w:jc w:val="center"/>
            </w:pPr>
            <w:r>
              <w:rPr>
                <w:rFonts w:ascii="Georgia" w:cs="Georgia" w:eastAsia="Georgia" w:hAnsi="Georgia"/>
                <w:b/>
                <w:bCs/>
                <w:color w:val="FFFFFF"/>
                <w:sz w:val="20"/>
                <w:szCs w:val="20"/>
              </w:rPr>
              <w:t xml:space="preserve">Unit</w:t>
            </w:r>
          </w:p>
        </w:tc>
      </w:tr>
      <w:tr>
        <w:tc>
          <w:tcPr>
            <w:tcW w:type="dxa" w:w="500"/>
            <w:tcBorders>
              <w:top w:val="single" w:color="C8D8D4" w:sz="1"/>
              <w:left w:val="single" w:color="C8D8D4" w:sz="1"/>
              <w:bottom w:val="single" w:color="C8D8D4" w:sz="1"/>
              <w:right w:val="single" w:color="C8D8D4" w:sz="1"/>
            </w:tcBorders>
            <w:shd w:fill="FFFFFF" w:val="clear"/>
            <w:tcMar>
              <w:top w:type="dxa" w:w="100"/>
              <w:left w:type="dxa" w:w="140"/>
              <w:bottom w:type="dxa" w:w="100"/>
              <w:right w:type="dxa" w:w="140"/>
            </w:tcMar>
            <w:vAlign w:val="center"/>
          </w:tcPr>
          <w:p>
            <w:pPr>
              <w:jc w:val="left"/>
            </w:pPr>
            <w:r>
              <w:rPr>
                <w:rFonts w:ascii="Georgia" w:cs="Georgia" w:eastAsia="Georgia" w:hAnsi="Georgia"/>
                <w:b/>
                <w:bCs/>
                <w:color w:val="00B4D8"/>
                <w:sz w:val="20"/>
                <w:szCs w:val="20"/>
              </w:rPr>
              <w:t xml:space="preserve">T-01</w:t>
            </w:r>
          </w:p>
        </w:tc>
        <w:tc>
          <w:tcPr>
            <w:tcW w:type="dxa" w:w="3200"/>
            <w:tcBorders>
              <w:top w:val="single" w:color="C8D8D4" w:sz="1"/>
              <w:left w:val="single" w:color="C8D8D4" w:sz="1"/>
              <w:bottom w:val="single" w:color="C8D8D4" w:sz="1"/>
              <w:right w:val="single" w:color="C8D8D4" w:sz="1"/>
            </w:tcBorders>
            <w:shd w:fill="FFFFFF" w:val="clear"/>
            <w:tcMar>
              <w:top w:type="dxa" w:w="100"/>
              <w:left w:type="dxa" w:w="140"/>
              <w:bottom w:type="dxa" w:w="100"/>
              <w:right w:type="dxa" w:w="140"/>
            </w:tcMar>
            <w:vAlign w:val="center"/>
          </w:tcPr>
          <w:p>
            <w:pPr>
              <w:jc w:val="left"/>
            </w:pPr>
            <w:r>
              <w:rPr>
                <w:rFonts w:ascii="Georgia" w:cs="Georgia" w:eastAsia="Georgia" w:hAnsi="Georgia"/>
                <w:b w:val="false"/>
                <w:bCs w:val="false"/>
                <w:color w:val="1A1A1A"/>
                <w:sz w:val="20"/>
                <w:szCs w:val="20"/>
              </w:rPr>
              <w:t xml:space="preserve">Cortex Platform Uptime — Annual Average (%)</w:t>
            </w:r>
          </w:p>
        </w:tc>
        <w:tc>
          <w:tcPr>
            <w:tcW w:type="dxa" w:w="1400"/>
            <w:tcBorders>
              <w:top w:val="single" w:color="C8D8D4" w:sz="1"/>
              <w:left w:val="single" w:color="C8D8D4" w:sz="1"/>
              <w:bottom w:val="single" w:color="C8D8D4" w:sz="1"/>
              <w:right w:val="single" w:color="C8D8D4" w:sz="1"/>
            </w:tcBorders>
            <w:shd w:fill="FFFFFF" w:val="clear"/>
            <w:tcMar>
              <w:top w:type="dxa" w:w="100"/>
              <w:left w:type="dxa" w:w="140"/>
              <w:bottom w:type="dxa" w:w="100"/>
              <w:right w:type="dxa" w:w="140"/>
            </w:tcMar>
            <w:vAlign w:val="center"/>
          </w:tcPr>
          <w:p>
            <w:pPr>
              <w:jc w:val="center"/>
            </w:pPr>
            <w:r>
              <w:rPr>
                <w:rFonts w:ascii="Georgia" w:cs="Georgia" w:eastAsia="Georgia" w:hAnsi="Georgia"/>
                <w:b w:val="false"/>
                <w:bCs w:val="false"/>
                <w:color w:val="D4891A"/>
                <w:sz w:val="20"/>
                <w:szCs w:val="20"/>
              </w:rPr>
              <w:t xml:space="preserve">99.0%</w:t>
            </w:r>
          </w:p>
        </w:tc>
        <w:tc>
          <w:tcPr>
            <w:tcW w:type="dxa" w:w="1400"/>
            <w:tcBorders>
              <w:top w:val="single" w:color="C8D8D4" w:sz="1"/>
              <w:left w:val="single" w:color="C8D8D4" w:sz="1"/>
              <w:bottom w:val="single" w:color="C8D8D4" w:sz="1"/>
              <w:right w:val="single" w:color="C8D8D4" w:sz="1"/>
            </w:tcBorders>
            <w:shd w:fill="FFFFFF" w:val="clear"/>
            <w:tcMar>
              <w:top w:type="dxa" w:w="100"/>
              <w:left w:type="dxa" w:w="140"/>
              <w:bottom w:type="dxa" w:w="100"/>
              <w:right w:type="dxa" w:w="140"/>
            </w:tcMar>
            <w:vAlign w:val="center"/>
          </w:tcPr>
          <w:p>
            <w:pPr>
              <w:jc w:val="center"/>
            </w:pPr>
            <w:r>
              <w:rPr>
                <w:rFonts w:ascii="Georgia" w:cs="Georgia" w:eastAsia="Georgia" w:hAnsi="Georgia"/>
                <w:b/>
                <w:bCs/>
                <w:color w:val="0D1B2A"/>
                <w:sz w:val="20"/>
                <w:szCs w:val="20"/>
              </w:rPr>
              <w:t xml:space="preserve">99.5%</w:t>
            </w:r>
          </w:p>
        </w:tc>
        <w:tc>
          <w:tcPr>
            <w:tcW w:type="dxa" w:w="1400"/>
            <w:tcBorders>
              <w:top w:val="single" w:color="C8D8D4" w:sz="1"/>
              <w:left w:val="single" w:color="C8D8D4" w:sz="1"/>
              <w:bottom w:val="single" w:color="C8D8D4" w:sz="1"/>
              <w:right w:val="single" w:color="C8D8D4" w:sz="1"/>
            </w:tcBorders>
            <w:shd w:fill="FFFFFF" w:val="clear"/>
            <w:tcMar>
              <w:top w:type="dxa" w:w="100"/>
              <w:left w:type="dxa" w:w="140"/>
              <w:bottom w:type="dxa" w:w="100"/>
              <w:right w:type="dxa" w:w="140"/>
            </w:tcMar>
            <w:vAlign w:val="center"/>
          </w:tcPr>
          <w:p>
            <w:pPr>
              <w:jc w:val="center"/>
            </w:pPr>
            <w:r>
              <w:rPr>
                <w:rFonts w:ascii="Georgia" w:cs="Georgia" w:eastAsia="Georgia" w:hAnsi="Georgia"/>
                <w:b w:val="false"/>
                <w:bCs w:val="false"/>
                <w:color w:val="1D7A55"/>
                <w:sz w:val="20"/>
                <w:szCs w:val="20"/>
              </w:rPr>
              <w:t xml:space="preserve">99.9%</w:t>
            </w:r>
          </w:p>
        </w:tc>
        <w:tc>
          <w:tcPr>
            <w:tcW w:type="dxa" w:w="1126"/>
            <w:tcBorders>
              <w:top w:val="single" w:color="C8D8D4" w:sz="1"/>
              <w:left w:val="single" w:color="C8D8D4" w:sz="1"/>
              <w:bottom w:val="single" w:color="C8D8D4" w:sz="1"/>
              <w:right w:val="single" w:color="C8D8D4" w:sz="1"/>
            </w:tcBorders>
            <w:shd w:fill="FFFFFF" w:val="clear"/>
            <w:tcMar>
              <w:top w:type="dxa" w:w="100"/>
              <w:left w:type="dxa" w:w="140"/>
              <w:bottom w:type="dxa" w:w="100"/>
              <w:right w:type="dxa" w:w="140"/>
            </w:tcMar>
            <w:vAlign w:val="center"/>
          </w:tcPr>
          <w:p>
            <w:pPr>
              <w:jc w:val="center"/>
            </w:pPr>
            <w:r>
              <w:rPr>
                <w:rFonts w:ascii="Georgia" w:cs="Georgia" w:eastAsia="Georgia" w:hAnsi="Georgia"/>
                <w:b w:val="false"/>
                <w:bCs w:val="false"/>
                <w:color w:val="7B8FA6"/>
                <w:sz w:val="20"/>
                <w:szCs w:val="20"/>
              </w:rPr>
              <w:t xml:space="preserve">%</w:t>
            </w:r>
          </w:p>
        </w:tc>
      </w:tr>
      <w:tr>
        <w:tc>
          <w:tcPr>
            <w:tcW w:type="dxa" w:w="500"/>
            <w:tcBorders>
              <w:top w:val="single" w:color="C8D8D4" w:sz="1"/>
              <w:left w:val="single" w:color="C8D8D4" w:sz="1"/>
              <w:bottom w:val="single" w:color="C8D8D4" w:sz="1"/>
              <w:right w:val="single" w:color="C8D8D4" w:sz="1"/>
            </w:tcBorders>
            <w:shd w:fill="F0F5FA" w:val="clear"/>
            <w:tcMar>
              <w:top w:type="dxa" w:w="100"/>
              <w:left w:type="dxa" w:w="140"/>
              <w:bottom w:type="dxa" w:w="100"/>
              <w:right w:type="dxa" w:w="140"/>
            </w:tcMar>
            <w:vAlign w:val="center"/>
          </w:tcPr>
          <w:p>
            <w:pPr>
              <w:jc w:val="left"/>
            </w:pPr>
            <w:r>
              <w:rPr>
                <w:rFonts w:ascii="Georgia" w:cs="Georgia" w:eastAsia="Georgia" w:hAnsi="Georgia"/>
                <w:b/>
                <w:bCs/>
                <w:color w:val="00B4D8"/>
                <w:sz w:val="20"/>
                <w:szCs w:val="20"/>
              </w:rPr>
              <w:t xml:space="preserve">T-02</w:t>
            </w:r>
          </w:p>
        </w:tc>
        <w:tc>
          <w:tcPr>
            <w:tcW w:type="dxa" w:w="3200"/>
            <w:tcBorders>
              <w:top w:val="single" w:color="C8D8D4" w:sz="1"/>
              <w:left w:val="single" w:color="C8D8D4" w:sz="1"/>
              <w:bottom w:val="single" w:color="C8D8D4" w:sz="1"/>
              <w:right w:val="single" w:color="C8D8D4" w:sz="1"/>
            </w:tcBorders>
            <w:shd w:fill="F0F5FA" w:val="clear"/>
            <w:tcMar>
              <w:top w:type="dxa" w:w="100"/>
              <w:left w:type="dxa" w:w="140"/>
              <w:bottom w:type="dxa" w:w="100"/>
              <w:right w:type="dxa" w:w="140"/>
            </w:tcMar>
            <w:vAlign w:val="center"/>
          </w:tcPr>
          <w:p>
            <w:pPr>
              <w:jc w:val="left"/>
            </w:pPr>
            <w:r>
              <w:rPr>
                <w:rFonts w:ascii="Georgia" w:cs="Georgia" w:eastAsia="Georgia" w:hAnsi="Georgia"/>
                <w:b w:val="false"/>
                <w:bCs w:val="false"/>
                <w:color w:val="1A1A1A"/>
                <w:sz w:val="20"/>
                <w:szCs w:val="20"/>
              </w:rPr>
              <w:t xml:space="preserve">ISO 27001 Certification — Achieved</w:t>
            </w:r>
          </w:p>
        </w:tc>
        <w:tc>
          <w:tcPr>
            <w:tcW w:type="dxa" w:w="1400"/>
            <w:tcBorders>
              <w:top w:val="single" w:color="C8D8D4" w:sz="1"/>
              <w:left w:val="single" w:color="C8D8D4" w:sz="1"/>
              <w:bottom w:val="single" w:color="C8D8D4" w:sz="1"/>
              <w:right w:val="single" w:color="C8D8D4" w:sz="1"/>
            </w:tcBorders>
            <w:shd w:fill="F0F5FA" w:val="clear"/>
            <w:tcMar>
              <w:top w:type="dxa" w:w="100"/>
              <w:left w:type="dxa" w:w="140"/>
              <w:bottom w:type="dxa" w:w="100"/>
              <w:right w:type="dxa" w:w="140"/>
            </w:tcMar>
            <w:vAlign w:val="center"/>
          </w:tcPr>
          <w:p>
            <w:pPr>
              <w:jc w:val="center"/>
            </w:pPr>
            <w:r>
              <w:rPr>
                <w:rFonts w:ascii="Georgia" w:cs="Georgia" w:eastAsia="Georgia" w:hAnsi="Georgia"/>
                <w:b w:val="false"/>
                <w:bCs w:val="false"/>
                <w:color w:val="D4891A"/>
                <w:sz w:val="20"/>
                <w:szCs w:val="20"/>
              </w:rPr>
              <w:t xml:space="preserve">Achieved Q3</w:t>
            </w:r>
          </w:p>
        </w:tc>
        <w:tc>
          <w:tcPr>
            <w:tcW w:type="dxa" w:w="1400"/>
            <w:tcBorders>
              <w:top w:val="single" w:color="C8D8D4" w:sz="1"/>
              <w:left w:val="single" w:color="C8D8D4" w:sz="1"/>
              <w:bottom w:val="single" w:color="C8D8D4" w:sz="1"/>
              <w:right w:val="single" w:color="C8D8D4" w:sz="1"/>
            </w:tcBorders>
            <w:shd w:fill="F0F5FA" w:val="clear"/>
            <w:tcMar>
              <w:top w:type="dxa" w:w="100"/>
              <w:left w:type="dxa" w:w="140"/>
              <w:bottom w:type="dxa" w:w="100"/>
              <w:right w:type="dxa" w:w="140"/>
            </w:tcMar>
            <w:vAlign w:val="center"/>
          </w:tcPr>
          <w:p>
            <w:pPr>
              <w:jc w:val="center"/>
            </w:pPr>
            <w:r>
              <w:rPr>
                <w:rFonts w:ascii="Georgia" w:cs="Georgia" w:eastAsia="Georgia" w:hAnsi="Georgia"/>
                <w:b/>
                <w:bCs/>
                <w:color w:val="0D1B2A"/>
                <w:sz w:val="20"/>
                <w:szCs w:val="20"/>
              </w:rPr>
              <w:t xml:space="preserve">Achieved Q2</w:t>
            </w:r>
          </w:p>
        </w:tc>
        <w:tc>
          <w:tcPr>
            <w:tcW w:type="dxa" w:w="1400"/>
            <w:tcBorders>
              <w:top w:val="single" w:color="C8D8D4" w:sz="1"/>
              <w:left w:val="single" w:color="C8D8D4" w:sz="1"/>
              <w:bottom w:val="single" w:color="C8D8D4" w:sz="1"/>
              <w:right w:val="single" w:color="C8D8D4" w:sz="1"/>
            </w:tcBorders>
            <w:shd w:fill="F0F5FA" w:val="clear"/>
            <w:tcMar>
              <w:top w:type="dxa" w:w="100"/>
              <w:left w:type="dxa" w:w="140"/>
              <w:bottom w:type="dxa" w:w="100"/>
              <w:right w:type="dxa" w:w="140"/>
            </w:tcMar>
            <w:vAlign w:val="center"/>
          </w:tcPr>
          <w:p>
            <w:pPr>
              <w:jc w:val="center"/>
            </w:pPr>
            <w:r>
              <w:rPr>
                <w:rFonts w:ascii="Georgia" w:cs="Georgia" w:eastAsia="Georgia" w:hAnsi="Georgia"/>
                <w:b w:val="false"/>
                <w:bCs w:val="false"/>
                <w:color w:val="1D7A55"/>
                <w:sz w:val="20"/>
                <w:szCs w:val="20"/>
              </w:rPr>
              <w:t xml:space="preserve">Achieved Q2 + SOC 2 initiated</w:t>
            </w:r>
          </w:p>
        </w:tc>
        <w:tc>
          <w:tcPr>
            <w:tcW w:type="dxa" w:w="1126"/>
            <w:tcBorders>
              <w:top w:val="single" w:color="C8D8D4" w:sz="1"/>
              <w:left w:val="single" w:color="C8D8D4" w:sz="1"/>
              <w:bottom w:val="single" w:color="C8D8D4" w:sz="1"/>
              <w:right w:val="single" w:color="C8D8D4" w:sz="1"/>
            </w:tcBorders>
            <w:shd w:fill="F0F5FA" w:val="clear"/>
            <w:tcMar>
              <w:top w:type="dxa" w:w="100"/>
              <w:left w:type="dxa" w:w="140"/>
              <w:bottom w:type="dxa" w:w="100"/>
              <w:right w:type="dxa" w:w="140"/>
            </w:tcMar>
            <w:vAlign w:val="center"/>
          </w:tcPr>
          <w:p>
            <w:pPr>
              <w:jc w:val="center"/>
            </w:pPr>
            <w:r>
              <w:rPr>
                <w:rFonts w:ascii="Georgia" w:cs="Georgia" w:eastAsia="Georgia" w:hAnsi="Georgia"/>
                <w:b w:val="false"/>
                <w:bCs w:val="false"/>
                <w:color w:val="7B8FA6"/>
                <w:sz w:val="20"/>
                <w:szCs w:val="20"/>
              </w:rPr>
              <w:t xml:space="preserve">Outcome</w:t>
            </w:r>
          </w:p>
        </w:tc>
      </w:tr>
      <w:tr>
        <w:tc>
          <w:tcPr>
            <w:tcW w:type="dxa" w:w="500"/>
            <w:tcBorders>
              <w:top w:val="single" w:color="C8D8D4" w:sz="1"/>
              <w:left w:val="single" w:color="C8D8D4" w:sz="1"/>
              <w:bottom w:val="single" w:color="C8D8D4" w:sz="1"/>
              <w:right w:val="single" w:color="C8D8D4" w:sz="1"/>
            </w:tcBorders>
            <w:shd w:fill="FFFFFF" w:val="clear"/>
            <w:tcMar>
              <w:top w:type="dxa" w:w="100"/>
              <w:left w:type="dxa" w:w="140"/>
              <w:bottom w:type="dxa" w:w="100"/>
              <w:right w:type="dxa" w:w="140"/>
            </w:tcMar>
            <w:vAlign w:val="center"/>
          </w:tcPr>
          <w:p>
            <w:pPr>
              <w:jc w:val="left"/>
            </w:pPr>
            <w:r>
              <w:rPr>
                <w:rFonts w:ascii="Georgia" w:cs="Georgia" w:eastAsia="Georgia" w:hAnsi="Georgia"/>
                <w:b/>
                <w:bCs/>
                <w:color w:val="00B4D8"/>
                <w:sz w:val="20"/>
                <w:szCs w:val="20"/>
              </w:rPr>
              <w:t xml:space="preserve">T-03</w:t>
            </w:r>
          </w:p>
        </w:tc>
        <w:tc>
          <w:tcPr>
            <w:tcW w:type="dxa" w:w="3200"/>
            <w:tcBorders>
              <w:top w:val="single" w:color="C8D8D4" w:sz="1"/>
              <w:left w:val="single" w:color="C8D8D4" w:sz="1"/>
              <w:bottom w:val="single" w:color="C8D8D4" w:sz="1"/>
              <w:right w:val="single" w:color="C8D8D4" w:sz="1"/>
            </w:tcBorders>
            <w:shd w:fill="FFFFFF" w:val="clear"/>
            <w:tcMar>
              <w:top w:type="dxa" w:w="100"/>
              <w:left w:type="dxa" w:w="140"/>
              <w:bottom w:type="dxa" w:w="100"/>
              <w:right w:type="dxa" w:w="140"/>
            </w:tcMar>
            <w:vAlign w:val="center"/>
          </w:tcPr>
          <w:p>
            <w:pPr>
              <w:jc w:val="left"/>
            </w:pPr>
            <w:r>
              <w:rPr>
                <w:rFonts w:ascii="Georgia" w:cs="Georgia" w:eastAsia="Georgia" w:hAnsi="Georgia"/>
                <w:b w:val="false"/>
                <w:bCs w:val="false"/>
                <w:color w:val="1A1A1A"/>
                <w:sz w:val="20"/>
                <w:szCs w:val="20"/>
              </w:rPr>
              <w:t xml:space="preserve">Cortex v2.2 — On-Time Delivery (Multimodal)</w:t>
            </w:r>
          </w:p>
        </w:tc>
        <w:tc>
          <w:tcPr>
            <w:tcW w:type="dxa" w:w="1400"/>
            <w:tcBorders>
              <w:top w:val="single" w:color="C8D8D4" w:sz="1"/>
              <w:left w:val="single" w:color="C8D8D4" w:sz="1"/>
              <w:bottom w:val="single" w:color="C8D8D4" w:sz="1"/>
              <w:right w:val="single" w:color="C8D8D4" w:sz="1"/>
            </w:tcBorders>
            <w:shd w:fill="FFFFFF" w:val="clear"/>
            <w:tcMar>
              <w:top w:type="dxa" w:w="100"/>
              <w:left w:type="dxa" w:w="140"/>
              <w:bottom w:type="dxa" w:w="100"/>
              <w:right w:type="dxa" w:w="140"/>
            </w:tcMar>
            <w:vAlign w:val="center"/>
          </w:tcPr>
          <w:p>
            <w:pPr>
              <w:jc w:val="center"/>
            </w:pPr>
            <w:r>
              <w:rPr>
                <w:rFonts w:ascii="Georgia" w:cs="Georgia" w:eastAsia="Georgia" w:hAnsi="Georgia"/>
                <w:b w:val="false"/>
                <w:bCs w:val="false"/>
                <w:color w:val="D4891A"/>
                <w:sz w:val="20"/>
                <w:szCs w:val="20"/>
              </w:rPr>
              <w:t xml:space="preserve">Q3 2025</w:t>
            </w:r>
          </w:p>
        </w:tc>
        <w:tc>
          <w:tcPr>
            <w:tcW w:type="dxa" w:w="1400"/>
            <w:tcBorders>
              <w:top w:val="single" w:color="C8D8D4" w:sz="1"/>
              <w:left w:val="single" w:color="C8D8D4" w:sz="1"/>
              <w:bottom w:val="single" w:color="C8D8D4" w:sz="1"/>
              <w:right w:val="single" w:color="C8D8D4" w:sz="1"/>
            </w:tcBorders>
            <w:shd w:fill="FFFFFF" w:val="clear"/>
            <w:tcMar>
              <w:top w:type="dxa" w:w="100"/>
              <w:left w:type="dxa" w:w="140"/>
              <w:bottom w:type="dxa" w:w="100"/>
              <w:right w:type="dxa" w:w="140"/>
            </w:tcMar>
            <w:vAlign w:val="center"/>
          </w:tcPr>
          <w:p>
            <w:pPr>
              <w:jc w:val="center"/>
            </w:pPr>
            <w:r>
              <w:rPr>
                <w:rFonts w:ascii="Georgia" w:cs="Georgia" w:eastAsia="Georgia" w:hAnsi="Georgia"/>
                <w:b/>
                <w:bCs/>
                <w:color w:val="0D1B2A"/>
                <w:sz w:val="20"/>
                <w:szCs w:val="20"/>
              </w:rPr>
              <w:t xml:space="preserve">Q2 2025</w:t>
            </w:r>
          </w:p>
        </w:tc>
        <w:tc>
          <w:tcPr>
            <w:tcW w:type="dxa" w:w="1400"/>
            <w:tcBorders>
              <w:top w:val="single" w:color="C8D8D4" w:sz="1"/>
              <w:left w:val="single" w:color="C8D8D4" w:sz="1"/>
              <w:bottom w:val="single" w:color="C8D8D4" w:sz="1"/>
              <w:right w:val="single" w:color="C8D8D4" w:sz="1"/>
            </w:tcBorders>
            <w:shd w:fill="FFFFFF" w:val="clear"/>
            <w:tcMar>
              <w:top w:type="dxa" w:w="100"/>
              <w:left w:type="dxa" w:w="140"/>
              <w:bottom w:type="dxa" w:w="100"/>
              <w:right w:type="dxa" w:w="140"/>
            </w:tcMar>
            <w:vAlign w:val="center"/>
          </w:tcPr>
          <w:p>
            <w:pPr>
              <w:jc w:val="center"/>
            </w:pPr>
            <w:r>
              <w:rPr>
                <w:rFonts w:ascii="Georgia" w:cs="Georgia" w:eastAsia="Georgia" w:hAnsi="Georgia"/>
                <w:b w:val="false"/>
                <w:bCs w:val="false"/>
                <w:color w:val="1D7A55"/>
                <w:sz w:val="20"/>
                <w:szCs w:val="20"/>
              </w:rPr>
              <w:t xml:space="preserve">Q2 2025 + 3 pilots live</w:t>
            </w:r>
          </w:p>
        </w:tc>
        <w:tc>
          <w:tcPr>
            <w:tcW w:type="dxa" w:w="1126"/>
            <w:tcBorders>
              <w:top w:val="single" w:color="C8D8D4" w:sz="1"/>
              <w:left w:val="single" w:color="C8D8D4" w:sz="1"/>
              <w:bottom w:val="single" w:color="C8D8D4" w:sz="1"/>
              <w:right w:val="single" w:color="C8D8D4" w:sz="1"/>
            </w:tcBorders>
            <w:shd w:fill="FFFFFF" w:val="clear"/>
            <w:tcMar>
              <w:top w:type="dxa" w:w="100"/>
              <w:left w:type="dxa" w:w="140"/>
              <w:bottom w:type="dxa" w:w="100"/>
              <w:right w:type="dxa" w:w="140"/>
            </w:tcMar>
            <w:vAlign w:val="center"/>
          </w:tcPr>
          <w:p>
            <w:pPr>
              <w:jc w:val="center"/>
            </w:pPr>
            <w:r>
              <w:rPr>
                <w:rFonts w:ascii="Georgia" w:cs="Georgia" w:eastAsia="Georgia" w:hAnsi="Georgia"/>
                <w:b w:val="false"/>
                <w:bCs w:val="false"/>
                <w:color w:val="7B8FA6"/>
                <w:sz w:val="20"/>
                <w:szCs w:val="20"/>
              </w:rPr>
              <w:t xml:space="preserve">Date</w:t>
            </w:r>
          </w:p>
        </w:tc>
      </w:tr>
      <w:tr>
        <w:tc>
          <w:tcPr>
            <w:tcW w:type="dxa" w:w="500"/>
            <w:tcBorders>
              <w:top w:val="single" w:color="C8D8D4" w:sz="1"/>
              <w:left w:val="single" w:color="C8D8D4" w:sz="1"/>
              <w:bottom w:val="single" w:color="C8D8D4" w:sz="1"/>
              <w:right w:val="single" w:color="C8D8D4" w:sz="1"/>
            </w:tcBorders>
            <w:shd w:fill="F0F5FA" w:val="clear"/>
            <w:tcMar>
              <w:top w:type="dxa" w:w="100"/>
              <w:left w:type="dxa" w:w="140"/>
              <w:bottom w:type="dxa" w:w="100"/>
              <w:right w:type="dxa" w:w="140"/>
            </w:tcMar>
            <w:vAlign w:val="center"/>
          </w:tcPr>
          <w:p>
            <w:pPr>
              <w:jc w:val="left"/>
            </w:pPr>
            <w:r>
              <w:rPr>
                <w:rFonts w:ascii="Georgia" w:cs="Georgia" w:eastAsia="Georgia" w:hAnsi="Georgia"/>
                <w:b/>
                <w:bCs/>
                <w:color w:val="00B4D8"/>
                <w:sz w:val="20"/>
                <w:szCs w:val="20"/>
              </w:rPr>
              <w:t xml:space="preserve">T-04</w:t>
            </w:r>
          </w:p>
        </w:tc>
        <w:tc>
          <w:tcPr>
            <w:tcW w:type="dxa" w:w="3200"/>
            <w:tcBorders>
              <w:top w:val="single" w:color="C8D8D4" w:sz="1"/>
              <w:left w:val="single" w:color="C8D8D4" w:sz="1"/>
              <w:bottom w:val="single" w:color="C8D8D4" w:sz="1"/>
              <w:right w:val="single" w:color="C8D8D4" w:sz="1"/>
            </w:tcBorders>
            <w:shd w:fill="F0F5FA" w:val="clear"/>
            <w:tcMar>
              <w:top w:type="dxa" w:w="100"/>
              <w:left w:type="dxa" w:w="140"/>
              <w:bottom w:type="dxa" w:w="100"/>
              <w:right w:type="dxa" w:w="140"/>
            </w:tcMar>
            <w:vAlign w:val="center"/>
          </w:tcPr>
          <w:p>
            <w:pPr>
              <w:jc w:val="left"/>
            </w:pPr>
            <w:r>
              <w:rPr>
                <w:rFonts w:ascii="Georgia" w:cs="Georgia" w:eastAsia="Georgia" w:hAnsi="Georgia"/>
                <w:b w:val="false"/>
                <w:bCs w:val="false"/>
                <w:color w:val="1A1A1A"/>
                <w:sz w:val="20"/>
                <w:szCs w:val="20"/>
              </w:rPr>
              <w:t xml:space="preserve">SLA Breaches (client-impacting) — Annual Total</w:t>
            </w:r>
          </w:p>
        </w:tc>
        <w:tc>
          <w:tcPr>
            <w:tcW w:type="dxa" w:w="1400"/>
            <w:tcBorders>
              <w:top w:val="single" w:color="C8D8D4" w:sz="1"/>
              <w:left w:val="single" w:color="C8D8D4" w:sz="1"/>
              <w:bottom w:val="single" w:color="C8D8D4" w:sz="1"/>
              <w:right w:val="single" w:color="C8D8D4" w:sz="1"/>
            </w:tcBorders>
            <w:shd w:fill="F0F5FA" w:val="clear"/>
            <w:tcMar>
              <w:top w:type="dxa" w:w="100"/>
              <w:left w:type="dxa" w:w="140"/>
              <w:bottom w:type="dxa" w:w="100"/>
              <w:right w:type="dxa" w:w="140"/>
            </w:tcMar>
            <w:vAlign w:val="center"/>
          </w:tcPr>
          <w:p>
            <w:pPr>
              <w:jc w:val="center"/>
            </w:pPr>
            <w:r>
              <w:rPr>
                <w:rFonts w:ascii="Georgia" w:cs="Georgia" w:eastAsia="Georgia" w:hAnsi="Georgia"/>
                <w:b w:val="false"/>
                <w:bCs w:val="false"/>
                <w:color w:val="D4891A"/>
                <w:sz w:val="20"/>
                <w:szCs w:val="20"/>
              </w:rPr>
              <w:t xml:space="preserve">≤ 4</w:t>
            </w:r>
          </w:p>
        </w:tc>
        <w:tc>
          <w:tcPr>
            <w:tcW w:type="dxa" w:w="1400"/>
            <w:tcBorders>
              <w:top w:val="single" w:color="C8D8D4" w:sz="1"/>
              <w:left w:val="single" w:color="C8D8D4" w:sz="1"/>
              <w:bottom w:val="single" w:color="C8D8D4" w:sz="1"/>
              <w:right w:val="single" w:color="C8D8D4" w:sz="1"/>
            </w:tcBorders>
            <w:shd w:fill="F0F5FA" w:val="clear"/>
            <w:tcMar>
              <w:top w:type="dxa" w:w="100"/>
              <w:left w:type="dxa" w:w="140"/>
              <w:bottom w:type="dxa" w:w="100"/>
              <w:right w:type="dxa" w:w="140"/>
            </w:tcMar>
            <w:vAlign w:val="center"/>
          </w:tcPr>
          <w:p>
            <w:pPr>
              <w:jc w:val="center"/>
            </w:pPr>
            <w:r>
              <w:rPr>
                <w:rFonts w:ascii="Georgia" w:cs="Georgia" w:eastAsia="Georgia" w:hAnsi="Georgia"/>
                <w:b/>
                <w:bCs/>
                <w:color w:val="0D1B2A"/>
                <w:sz w:val="20"/>
                <w:szCs w:val="20"/>
              </w:rPr>
              <w:t xml:space="preserve">≤ 2</w:t>
            </w:r>
          </w:p>
        </w:tc>
        <w:tc>
          <w:tcPr>
            <w:tcW w:type="dxa" w:w="1400"/>
            <w:tcBorders>
              <w:top w:val="single" w:color="C8D8D4" w:sz="1"/>
              <w:left w:val="single" w:color="C8D8D4" w:sz="1"/>
              <w:bottom w:val="single" w:color="C8D8D4" w:sz="1"/>
              <w:right w:val="single" w:color="C8D8D4" w:sz="1"/>
            </w:tcBorders>
            <w:shd w:fill="F0F5FA" w:val="clear"/>
            <w:tcMar>
              <w:top w:type="dxa" w:w="100"/>
              <w:left w:type="dxa" w:w="140"/>
              <w:bottom w:type="dxa" w:w="100"/>
              <w:right w:type="dxa" w:w="140"/>
            </w:tcMar>
            <w:vAlign w:val="center"/>
          </w:tcPr>
          <w:p>
            <w:pPr>
              <w:jc w:val="center"/>
            </w:pPr>
            <w:r>
              <w:rPr>
                <w:rFonts w:ascii="Georgia" w:cs="Georgia" w:eastAsia="Georgia" w:hAnsi="Georgia"/>
                <w:b w:val="false"/>
                <w:bCs w:val="false"/>
                <w:color w:val="1D7A55"/>
                <w:sz w:val="20"/>
                <w:szCs w:val="20"/>
              </w:rPr>
              <w:t xml:space="preserve">0</w:t>
            </w:r>
          </w:p>
        </w:tc>
        <w:tc>
          <w:tcPr>
            <w:tcW w:type="dxa" w:w="1126"/>
            <w:tcBorders>
              <w:top w:val="single" w:color="C8D8D4" w:sz="1"/>
              <w:left w:val="single" w:color="C8D8D4" w:sz="1"/>
              <w:bottom w:val="single" w:color="C8D8D4" w:sz="1"/>
              <w:right w:val="single" w:color="C8D8D4" w:sz="1"/>
            </w:tcBorders>
            <w:shd w:fill="F0F5FA" w:val="clear"/>
            <w:tcMar>
              <w:top w:type="dxa" w:w="100"/>
              <w:left w:type="dxa" w:w="140"/>
              <w:bottom w:type="dxa" w:w="100"/>
              <w:right w:type="dxa" w:w="140"/>
            </w:tcMar>
            <w:vAlign w:val="center"/>
          </w:tcPr>
          <w:p>
            <w:pPr>
              <w:jc w:val="center"/>
            </w:pPr>
            <w:r>
              <w:rPr>
                <w:rFonts w:ascii="Georgia" w:cs="Georgia" w:eastAsia="Georgia" w:hAnsi="Georgia"/>
                <w:b w:val="false"/>
                <w:bCs w:val="false"/>
                <w:color w:val="7B8FA6"/>
                <w:sz w:val="20"/>
                <w:szCs w:val="20"/>
              </w:rPr>
              <w:t xml:space="preserve">Count</w:t>
            </w:r>
          </w:p>
        </w:tc>
      </w:tr>
      <w:tr>
        <w:tc>
          <w:tcPr>
            <w:tcW w:type="dxa" w:w="500"/>
            <w:tcBorders>
              <w:top w:val="single" w:color="C8D8D4" w:sz="1"/>
              <w:left w:val="single" w:color="C8D8D4" w:sz="1"/>
              <w:bottom w:val="single" w:color="C8D8D4" w:sz="1"/>
              <w:right w:val="single" w:color="C8D8D4" w:sz="1"/>
            </w:tcBorders>
            <w:shd w:fill="FFFFFF" w:val="clear"/>
            <w:tcMar>
              <w:top w:type="dxa" w:w="100"/>
              <w:left w:type="dxa" w:w="140"/>
              <w:bottom w:type="dxa" w:w="100"/>
              <w:right w:type="dxa" w:w="140"/>
            </w:tcMar>
            <w:vAlign w:val="center"/>
          </w:tcPr>
          <w:p>
            <w:pPr>
              <w:jc w:val="left"/>
            </w:pPr>
            <w:r>
              <w:rPr>
                <w:rFonts w:ascii="Georgia" w:cs="Georgia" w:eastAsia="Georgia" w:hAnsi="Georgia"/>
                <w:b/>
                <w:bCs/>
                <w:color w:val="00B4D8"/>
                <w:sz w:val="20"/>
                <w:szCs w:val="20"/>
              </w:rPr>
              <w:t xml:space="preserve">T-05</w:t>
            </w:r>
          </w:p>
        </w:tc>
        <w:tc>
          <w:tcPr>
            <w:tcW w:type="dxa" w:w="3200"/>
            <w:tcBorders>
              <w:top w:val="single" w:color="C8D8D4" w:sz="1"/>
              <w:left w:val="single" w:color="C8D8D4" w:sz="1"/>
              <w:bottom w:val="single" w:color="C8D8D4" w:sz="1"/>
              <w:right w:val="single" w:color="C8D8D4" w:sz="1"/>
            </w:tcBorders>
            <w:shd w:fill="FFFFFF" w:val="clear"/>
            <w:tcMar>
              <w:top w:type="dxa" w:w="100"/>
              <w:left w:type="dxa" w:w="140"/>
              <w:bottom w:type="dxa" w:w="100"/>
              <w:right w:type="dxa" w:w="140"/>
            </w:tcMar>
            <w:vAlign w:val="center"/>
          </w:tcPr>
          <w:p>
            <w:pPr>
              <w:jc w:val="left"/>
            </w:pPr>
            <w:r>
              <w:rPr>
                <w:rFonts w:ascii="Georgia" w:cs="Georgia" w:eastAsia="Georgia" w:hAnsi="Georgia"/>
                <w:b w:val="false"/>
                <w:bCs w:val="false"/>
                <w:color w:val="1A1A1A"/>
                <w:sz w:val="20"/>
                <w:szCs w:val="20"/>
              </w:rPr>
              <w:t xml:space="preserve">Lemasy Insights API — Launched</w:t>
            </w:r>
          </w:p>
        </w:tc>
        <w:tc>
          <w:tcPr>
            <w:tcW w:type="dxa" w:w="1400"/>
            <w:tcBorders>
              <w:top w:val="single" w:color="C8D8D4" w:sz="1"/>
              <w:left w:val="single" w:color="C8D8D4" w:sz="1"/>
              <w:bottom w:val="single" w:color="C8D8D4" w:sz="1"/>
              <w:right w:val="single" w:color="C8D8D4" w:sz="1"/>
            </w:tcBorders>
            <w:shd w:fill="FFFFFF" w:val="clear"/>
            <w:tcMar>
              <w:top w:type="dxa" w:w="100"/>
              <w:left w:type="dxa" w:w="140"/>
              <w:bottom w:type="dxa" w:w="100"/>
              <w:right w:type="dxa" w:w="140"/>
            </w:tcMar>
            <w:vAlign w:val="center"/>
          </w:tcPr>
          <w:p>
            <w:pPr>
              <w:jc w:val="center"/>
            </w:pPr>
            <w:r>
              <w:rPr>
                <w:rFonts w:ascii="Georgia" w:cs="Georgia" w:eastAsia="Georgia" w:hAnsi="Georgia"/>
                <w:b w:val="false"/>
                <w:bCs w:val="false"/>
                <w:color w:val="D4891A"/>
                <w:sz w:val="20"/>
                <w:szCs w:val="20"/>
              </w:rPr>
              <w:t xml:space="preserve">Q4 2025</w:t>
            </w:r>
          </w:p>
        </w:tc>
        <w:tc>
          <w:tcPr>
            <w:tcW w:type="dxa" w:w="1400"/>
            <w:tcBorders>
              <w:top w:val="single" w:color="C8D8D4" w:sz="1"/>
              <w:left w:val="single" w:color="C8D8D4" w:sz="1"/>
              <w:bottom w:val="single" w:color="C8D8D4" w:sz="1"/>
              <w:right w:val="single" w:color="C8D8D4" w:sz="1"/>
            </w:tcBorders>
            <w:shd w:fill="FFFFFF" w:val="clear"/>
            <w:tcMar>
              <w:top w:type="dxa" w:w="100"/>
              <w:left w:type="dxa" w:w="140"/>
              <w:bottom w:type="dxa" w:w="100"/>
              <w:right w:type="dxa" w:w="140"/>
            </w:tcMar>
            <w:vAlign w:val="center"/>
          </w:tcPr>
          <w:p>
            <w:pPr>
              <w:jc w:val="center"/>
            </w:pPr>
            <w:r>
              <w:rPr>
                <w:rFonts w:ascii="Georgia" w:cs="Georgia" w:eastAsia="Georgia" w:hAnsi="Georgia"/>
                <w:b/>
                <w:bCs/>
                <w:color w:val="0D1B2A"/>
                <w:sz w:val="20"/>
                <w:szCs w:val="20"/>
              </w:rPr>
              <w:t xml:space="preserve">Q3 2025</w:t>
            </w:r>
          </w:p>
        </w:tc>
        <w:tc>
          <w:tcPr>
            <w:tcW w:type="dxa" w:w="1400"/>
            <w:tcBorders>
              <w:top w:val="single" w:color="C8D8D4" w:sz="1"/>
              <w:left w:val="single" w:color="C8D8D4" w:sz="1"/>
              <w:bottom w:val="single" w:color="C8D8D4" w:sz="1"/>
              <w:right w:val="single" w:color="C8D8D4" w:sz="1"/>
            </w:tcBorders>
            <w:shd w:fill="FFFFFF" w:val="clear"/>
            <w:tcMar>
              <w:top w:type="dxa" w:w="100"/>
              <w:left w:type="dxa" w:w="140"/>
              <w:bottom w:type="dxa" w:w="100"/>
              <w:right w:type="dxa" w:w="140"/>
            </w:tcMar>
            <w:vAlign w:val="center"/>
          </w:tcPr>
          <w:p>
            <w:pPr>
              <w:jc w:val="center"/>
            </w:pPr>
            <w:r>
              <w:rPr>
                <w:rFonts w:ascii="Georgia" w:cs="Georgia" w:eastAsia="Georgia" w:hAnsi="Georgia"/>
                <w:b w:val="false"/>
                <w:bCs w:val="false"/>
                <w:color w:val="1D7A55"/>
                <w:sz w:val="20"/>
                <w:szCs w:val="20"/>
              </w:rPr>
              <w:t xml:space="preserve">Q3 2025 + 5 beta clients</w:t>
            </w:r>
          </w:p>
        </w:tc>
        <w:tc>
          <w:tcPr>
            <w:tcW w:type="dxa" w:w="1126"/>
            <w:tcBorders>
              <w:top w:val="single" w:color="C8D8D4" w:sz="1"/>
              <w:left w:val="single" w:color="C8D8D4" w:sz="1"/>
              <w:bottom w:val="single" w:color="C8D8D4" w:sz="1"/>
              <w:right w:val="single" w:color="C8D8D4" w:sz="1"/>
            </w:tcBorders>
            <w:shd w:fill="FFFFFF" w:val="clear"/>
            <w:tcMar>
              <w:top w:type="dxa" w:w="100"/>
              <w:left w:type="dxa" w:w="140"/>
              <w:bottom w:type="dxa" w:w="100"/>
              <w:right w:type="dxa" w:w="140"/>
            </w:tcMar>
            <w:vAlign w:val="center"/>
          </w:tcPr>
          <w:p>
            <w:pPr>
              <w:jc w:val="center"/>
            </w:pPr>
            <w:r>
              <w:rPr>
                <w:rFonts w:ascii="Georgia" w:cs="Georgia" w:eastAsia="Georgia" w:hAnsi="Georgia"/>
                <w:b w:val="false"/>
                <w:bCs w:val="false"/>
                <w:color w:val="7B8FA6"/>
                <w:sz w:val="20"/>
                <w:szCs w:val="20"/>
              </w:rPr>
              <w:t xml:space="preserve">Outcome</w:t>
            </w:r>
          </w:p>
        </w:tc>
      </w:tr>
    </w:tbl>
    <w:p>
      <w:pPr>
        <w:spacing w:after="12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8D8D4" w:sz="1"/>
              <w:left w:val="single" w:color="C8D8D4" w:sz="1"/>
              <w:bottom w:val="single" w:color="C8D8D4" w:sz="1"/>
              <w:right w:val="single" w:color="C8D8D4" w:sz="1"/>
            </w:tcBorders>
            <w:shd w:fill="1E3A5F" w:val="clear"/>
            <w:tcMar>
              <w:top w:type="dxa" w:w="100"/>
              <w:left w:type="dxa" w:w="200"/>
              <w:bottom w:type="dxa" w:w="100"/>
              <w:right w:type="dxa" w:w="140"/>
            </w:tcMar>
          </w:tcPr>
          <w:p>
            <w:pPr>
              <w:spacing w:after="110" w:before="80"/>
              <w:jc w:val="both"/>
            </w:pPr>
            <w:r>
              <w:rPr>
                <w:rFonts w:ascii="Georgia" w:cs="Georgia" w:eastAsia="Georgia" w:hAnsi="Georgia"/>
                <w:b/>
                <w:bCs/>
                <w:color w:val="FFFFFF"/>
                <w:sz w:val="22"/>
                <w:szCs w:val="22"/>
              </w:rPr>
              <w:t xml:space="preserve">People &amp; Talent</w:t>
            </w:r>
            <w:r>
              <w:rPr>
                <w:rFonts w:ascii="Georgia" w:cs="Georgia" w:eastAsia="Georgia" w:hAnsi="Georgia"/>
                <w:b w:val="false"/>
                <w:bCs w:val="false"/>
                <w:color w:val="C8E6DC"/>
                <w:sz w:val="19"/>
                <w:szCs w:val="19"/>
              </w:rPr>
              <w:t xml:space="preserve">   |   Weight: 15%   |   Focus: Attrition, engineering hiring, culture, DEI</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3200"/>
        <w:gridCol w:w="1400"/>
        <w:gridCol w:w="1400"/>
        <w:gridCol w:w="1400"/>
        <w:gridCol w:w="1126"/>
      </w:tblGrid>
      <w:tr>
        <w:tc>
          <w:tcPr>
            <w:tcW w:type="dxa" w:w="500"/>
            <w:tcBorders>
              <w:top w:val="single" w:color="C8D8D4" w:sz="1"/>
              <w:left w:val="single" w:color="C8D8D4" w:sz="1"/>
              <w:bottom w:val="single" w:color="C8D8D4" w:sz="1"/>
              <w:right w:val="single" w:color="C8D8D4" w:sz="1"/>
            </w:tcBorders>
            <w:shd w:fill="0D1B2A" w:val="clear"/>
            <w:tcMar>
              <w:top w:type="dxa" w:w="100"/>
              <w:left w:type="dxa" w:w="140"/>
              <w:bottom w:type="dxa" w:w="100"/>
              <w:right w:type="dxa" w:w="140"/>
            </w:tcMar>
            <w:vAlign w:val="center"/>
          </w:tcPr>
          <w:p>
            <w:pPr>
              <w:jc w:val="left"/>
            </w:pPr>
            <w:r>
              <w:rPr>
                <w:rFonts w:ascii="Georgia" w:cs="Georgia" w:eastAsia="Georgia" w:hAnsi="Georgia"/>
                <w:b/>
                <w:bCs/>
                <w:color w:val="FFFFFF"/>
                <w:sz w:val="20"/>
                <w:szCs w:val="20"/>
              </w:rPr>
              <w:t xml:space="preserve">Ref</w:t>
            </w:r>
          </w:p>
        </w:tc>
        <w:tc>
          <w:tcPr>
            <w:tcW w:type="dxa" w:w="3200"/>
            <w:tcBorders>
              <w:top w:val="single" w:color="C8D8D4" w:sz="1"/>
              <w:left w:val="single" w:color="C8D8D4" w:sz="1"/>
              <w:bottom w:val="single" w:color="C8D8D4" w:sz="1"/>
              <w:right w:val="single" w:color="C8D8D4" w:sz="1"/>
            </w:tcBorders>
            <w:shd w:fill="0D1B2A" w:val="clear"/>
            <w:tcMar>
              <w:top w:type="dxa" w:w="100"/>
              <w:left w:type="dxa" w:w="140"/>
              <w:bottom w:type="dxa" w:w="100"/>
              <w:right w:type="dxa" w:w="140"/>
            </w:tcMar>
            <w:vAlign w:val="center"/>
          </w:tcPr>
          <w:p>
            <w:pPr>
              <w:jc w:val="left"/>
            </w:pPr>
            <w:r>
              <w:rPr>
                <w:rFonts w:ascii="Georgia" w:cs="Georgia" w:eastAsia="Georgia" w:hAnsi="Georgia"/>
                <w:b/>
                <w:bCs/>
                <w:color w:val="FFFFFF"/>
                <w:sz w:val="20"/>
                <w:szCs w:val="20"/>
              </w:rPr>
              <w:t xml:space="preserve">KPI / Metric</w:t>
            </w:r>
          </w:p>
        </w:tc>
        <w:tc>
          <w:tcPr>
            <w:tcW w:type="dxa" w:w="1400"/>
            <w:tcBorders>
              <w:top w:val="single" w:color="C8D8D4" w:sz="1"/>
              <w:left w:val="single" w:color="C8D8D4" w:sz="1"/>
              <w:bottom w:val="single" w:color="C8D8D4" w:sz="1"/>
              <w:right w:val="single" w:color="C8D8D4" w:sz="1"/>
            </w:tcBorders>
            <w:shd w:fill="0D1B2A" w:val="clear"/>
            <w:tcMar>
              <w:top w:type="dxa" w:w="100"/>
              <w:left w:type="dxa" w:w="140"/>
              <w:bottom w:type="dxa" w:w="100"/>
              <w:right w:type="dxa" w:w="140"/>
            </w:tcMar>
            <w:vAlign w:val="center"/>
          </w:tcPr>
          <w:p>
            <w:pPr>
              <w:jc w:val="center"/>
            </w:pPr>
            <w:r>
              <w:rPr>
                <w:rFonts w:ascii="Georgia" w:cs="Georgia" w:eastAsia="Georgia" w:hAnsi="Georgia"/>
                <w:b/>
                <w:bCs/>
                <w:color w:val="FFFFFF"/>
                <w:sz w:val="20"/>
                <w:szCs w:val="20"/>
              </w:rPr>
              <w:t xml:space="preserve">Threshold</w:t>
            </w:r>
          </w:p>
        </w:tc>
        <w:tc>
          <w:tcPr>
            <w:tcW w:type="dxa" w:w="1400"/>
            <w:tcBorders>
              <w:top w:val="single" w:color="C8D8D4" w:sz="1"/>
              <w:left w:val="single" w:color="C8D8D4" w:sz="1"/>
              <w:bottom w:val="single" w:color="C8D8D4" w:sz="1"/>
              <w:right w:val="single" w:color="C8D8D4" w:sz="1"/>
            </w:tcBorders>
            <w:shd w:fill="0D1B2A" w:val="clear"/>
            <w:tcMar>
              <w:top w:type="dxa" w:w="100"/>
              <w:left w:type="dxa" w:w="140"/>
              <w:bottom w:type="dxa" w:w="100"/>
              <w:right w:type="dxa" w:w="140"/>
            </w:tcMar>
            <w:vAlign w:val="center"/>
          </w:tcPr>
          <w:p>
            <w:pPr>
              <w:jc w:val="center"/>
            </w:pPr>
            <w:r>
              <w:rPr>
                <w:rFonts w:ascii="Georgia" w:cs="Georgia" w:eastAsia="Georgia" w:hAnsi="Georgia"/>
                <w:b/>
                <w:bCs/>
                <w:color w:val="FFFFFF"/>
                <w:sz w:val="20"/>
                <w:szCs w:val="20"/>
              </w:rPr>
              <w:t xml:space="preserve">Target</w:t>
            </w:r>
          </w:p>
        </w:tc>
        <w:tc>
          <w:tcPr>
            <w:tcW w:type="dxa" w:w="1400"/>
            <w:tcBorders>
              <w:top w:val="single" w:color="C8D8D4" w:sz="1"/>
              <w:left w:val="single" w:color="C8D8D4" w:sz="1"/>
              <w:bottom w:val="single" w:color="C8D8D4" w:sz="1"/>
              <w:right w:val="single" w:color="C8D8D4" w:sz="1"/>
            </w:tcBorders>
            <w:shd w:fill="0D1B2A" w:val="clear"/>
            <w:tcMar>
              <w:top w:type="dxa" w:w="100"/>
              <w:left w:type="dxa" w:w="140"/>
              <w:bottom w:type="dxa" w:w="100"/>
              <w:right w:type="dxa" w:w="140"/>
            </w:tcMar>
            <w:vAlign w:val="center"/>
          </w:tcPr>
          <w:p>
            <w:pPr>
              <w:jc w:val="center"/>
            </w:pPr>
            <w:r>
              <w:rPr>
                <w:rFonts w:ascii="Georgia" w:cs="Georgia" w:eastAsia="Georgia" w:hAnsi="Georgia"/>
                <w:b/>
                <w:bCs/>
                <w:color w:val="FFFFFF"/>
                <w:sz w:val="20"/>
                <w:szCs w:val="20"/>
              </w:rPr>
              <w:t xml:space="preserve">Stretch</w:t>
            </w:r>
          </w:p>
        </w:tc>
        <w:tc>
          <w:tcPr>
            <w:tcW w:type="dxa" w:w="1126"/>
            <w:tcBorders>
              <w:top w:val="single" w:color="C8D8D4" w:sz="1"/>
              <w:left w:val="single" w:color="C8D8D4" w:sz="1"/>
              <w:bottom w:val="single" w:color="C8D8D4" w:sz="1"/>
              <w:right w:val="single" w:color="C8D8D4" w:sz="1"/>
            </w:tcBorders>
            <w:shd w:fill="0D1B2A" w:val="clear"/>
            <w:tcMar>
              <w:top w:type="dxa" w:w="100"/>
              <w:left w:type="dxa" w:w="140"/>
              <w:bottom w:type="dxa" w:w="100"/>
              <w:right w:type="dxa" w:w="140"/>
            </w:tcMar>
            <w:vAlign w:val="center"/>
          </w:tcPr>
          <w:p>
            <w:pPr>
              <w:jc w:val="center"/>
            </w:pPr>
            <w:r>
              <w:rPr>
                <w:rFonts w:ascii="Georgia" w:cs="Georgia" w:eastAsia="Georgia" w:hAnsi="Georgia"/>
                <w:b/>
                <w:bCs/>
                <w:color w:val="FFFFFF"/>
                <w:sz w:val="20"/>
                <w:szCs w:val="20"/>
              </w:rPr>
              <w:t xml:space="preserve">Unit</w:t>
            </w:r>
          </w:p>
        </w:tc>
      </w:tr>
      <w:tr>
        <w:tc>
          <w:tcPr>
            <w:tcW w:type="dxa" w:w="500"/>
            <w:tcBorders>
              <w:top w:val="single" w:color="C8D8D4" w:sz="1"/>
              <w:left w:val="single" w:color="C8D8D4" w:sz="1"/>
              <w:bottom w:val="single" w:color="C8D8D4" w:sz="1"/>
              <w:right w:val="single" w:color="C8D8D4" w:sz="1"/>
            </w:tcBorders>
            <w:shd w:fill="FFFFFF" w:val="clear"/>
            <w:tcMar>
              <w:top w:type="dxa" w:w="100"/>
              <w:left w:type="dxa" w:w="140"/>
              <w:bottom w:type="dxa" w:w="100"/>
              <w:right w:type="dxa" w:w="140"/>
            </w:tcMar>
            <w:vAlign w:val="center"/>
          </w:tcPr>
          <w:p>
            <w:pPr>
              <w:jc w:val="left"/>
            </w:pPr>
            <w:r>
              <w:rPr>
                <w:rFonts w:ascii="Georgia" w:cs="Georgia" w:eastAsia="Georgia" w:hAnsi="Georgia"/>
                <w:b/>
                <w:bCs/>
                <w:color w:val="00B4D8"/>
                <w:sz w:val="20"/>
                <w:szCs w:val="20"/>
              </w:rPr>
              <w:t xml:space="preserve">P-01</w:t>
            </w:r>
          </w:p>
        </w:tc>
        <w:tc>
          <w:tcPr>
            <w:tcW w:type="dxa" w:w="3200"/>
            <w:tcBorders>
              <w:top w:val="single" w:color="C8D8D4" w:sz="1"/>
              <w:left w:val="single" w:color="C8D8D4" w:sz="1"/>
              <w:bottom w:val="single" w:color="C8D8D4" w:sz="1"/>
              <w:right w:val="single" w:color="C8D8D4" w:sz="1"/>
            </w:tcBorders>
            <w:shd w:fill="FFFFFF" w:val="clear"/>
            <w:tcMar>
              <w:top w:type="dxa" w:w="100"/>
              <w:left w:type="dxa" w:w="140"/>
              <w:bottom w:type="dxa" w:w="100"/>
              <w:right w:type="dxa" w:w="140"/>
            </w:tcMar>
            <w:vAlign w:val="center"/>
          </w:tcPr>
          <w:p>
            <w:pPr>
              <w:jc w:val="left"/>
            </w:pPr>
            <w:r>
              <w:rPr>
                <w:rFonts w:ascii="Georgia" w:cs="Georgia" w:eastAsia="Georgia" w:hAnsi="Georgia"/>
                <w:b w:val="false"/>
                <w:bCs w:val="false"/>
                <w:color w:val="1A1A1A"/>
                <w:sz w:val="20"/>
                <w:szCs w:val="20"/>
              </w:rPr>
              <w:t xml:space="preserve">Engineering Attrition — Annualised (%) by Q3</w:t>
            </w:r>
          </w:p>
        </w:tc>
        <w:tc>
          <w:tcPr>
            <w:tcW w:type="dxa" w:w="1400"/>
            <w:tcBorders>
              <w:top w:val="single" w:color="C8D8D4" w:sz="1"/>
              <w:left w:val="single" w:color="C8D8D4" w:sz="1"/>
              <w:bottom w:val="single" w:color="C8D8D4" w:sz="1"/>
              <w:right w:val="single" w:color="C8D8D4" w:sz="1"/>
            </w:tcBorders>
            <w:shd w:fill="FFFFFF" w:val="clear"/>
            <w:tcMar>
              <w:top w:type="dxa" w:w="100"/>
              <w:left w:type="dxa" w:w="140"/>
              <w:bottom w:type="dxa" w:w="100"/>
              <w:right w:type="dxa" w:w="140"/>
            </w:tcMar>
            <w:vAlign w:val="center"/>
          </w:tcPr>
          <w:p>
            <w:pPr>
              <w:jc w:val="center"/>
            </w:pPr>
            <w:r>
              <w:rPr>
                <w:rFonts w:ascii="Georgia" w:cs="Georgia" w:eastAsia="Georgia" w:hAnsi="Georgia"/>
                <w:b w:val="false"/>
                <w:bCs w:val="false"/>
                <w:color w:val="D4891A"/>
                <w:sz w:val="20"/>
                <w:szCs w:val="20"/>
              </w:rPr>
              <w:t xml:space="preserve">18%</w:t>
            </w:r>
          </w:p>
        </w:tc>
        <w:tc>
          <w:tcPr>
            <w:tcW w:type="dxa" w:w="1400"/>
            <w:tcBorders>
              <w:top w:val="single" w:color="C8D8D4" w:sz="1"/>
              <w:left w:val="single" w:color="C8D8D4" w:sz="1"/>
              <w:bottom w:val="single" w:color="C8D8D4" w:sz="1"/>
              <w:right w:val="single" w:color="C8D8D4" w:sz="1"/>
            </w:tcBorders>
            <w:shd w:fill="FFFFFF" w:val="clear"/>
            <w:tcMar>
              <w:top w:type="dxa" w:w="100"/>
              <w:left w:type="dxa" w:w="140"/>
              <w:bottom w:type="dxa" w:w="100"/>
              <w:right w:type="dxa" w:w="140"/>
            </w:tcMar>
            <w:vAlign w:val="center"/>
          </w:tcPr>
          <w:p>
            <w:pPr>
              <w:jc w:val="center"/>
            </w:pPr>
            <w:r>
              <w:rPr>
                <w:rFonts w:ascii="Georgia" w:cs="Georgia" w:eastAsia="Georgia" w:hAnsi="Georgia"/>
                <w:b/>
                <w:bCs/>
                <w:color w:val="0D1B2A"/>
                <w:sz w:val="20"/>
                <w:szCs w:val="20"/>
              </w:rPr>
              <w:t xml:space="preserve">12%</w:t>
            </w:r>
          </w:p>
        </w:tc>
        <w:tc>
          <w:tcPr>
            <w:tcW w:type="dxa" w:w="1400"/>
            <w:tcBorders>
              <w:top w:val="single" w:color="C8D8D4" w:sz="1"/>
              <w:left w:val="single" w:color="C8D8D4" w:sz="1"/>
              <w:bottom w:val="single" w:color="C8D8D4" w:sz="1"/>
              <w:right w:val="single" w:color="C8D8D4" w:sz="1"/>
            </w:tcBorders>
            <w:shd w:fill="FFFFFF" w:val="clear"/>
            <w:tcMar>
              <w:top w:type="dxa" w:w="100"/>
              <w:left w:type="dxa" w:w="140"/>
              <w:bottom w:type="dxa" w:w="100"/>
              <w:right w:type="dxa" w:w="140"/>
            </w:tcMar>
            <w:vAlign w:val="center"/>
          </w:tcPr>
          <w:p>
            <w:pPr>
              <w:jc w:val="center"/>
            </w:pPr>
            <w:r>
              <w:rPr>
                <w:rFonts w:ascii="Georgia" w:cs="Georgia" w:eastAsia="Georgia" w:hAnsi="Georgia"/>
                <w:b w:val="false"/>
                <w:bCs w:val="false"/>
                <w:color w:val="1D7A55"/>
                <w:sz w:val="20"/>
                <w:szCs w:val="20"/>
              </w:rPr>
              <w:t xml:space="preserve">8%</w:t>
            </w:r>
          </w:p>
        </w:tc>
        <w:tc>
          <w:tcPr>
            <w:tcW w:type="dxa" w:w="1126"/>
            <w:tcBorders>
              <w:top w:val="single" w:color="C8D8D4" w:sz="1"/>
              <w:left w:val="single" w:color="C8D8D4" w:sz="1"/>
              <w:bottom w:val="single" w:color="C8D8D4" w:sz="1"/>
              <w:right w:val="single" w:color="C8D8D4" w:sz="1"/>
            </w:tcBorders>
            <w:shd w:fill="FFFFFF" w:val="clear"/>
            <w:tcMar>
              <w:top w:type="dxa" w:w="100"/>
              <w:left w:type="dxa" w:w="140"/>
              <w:bottom w:type="dxa" w:w="100"/>
              <w:right w:type="dxa" w:w="140"/>
            </w:tcMar>
            <w:vAlign w:val="center"/>
          </w:tcPr>
          <w:p>
            <w:pPr>
              <w:jc w:val="center"/>
            </w:pPr>
            <w:r>
              <w:rPr>
                <w:rFonts w:ascii="Georgia" w:cs="Georgia" w:eastAsia="Georgia" w:hAnsi="Georgia"/>
                <w:b w:val="false"/>
                <w:bCs w:val="false"/>
                <w:color w:val="7B8FA6"/>
                <w:sz w:val="20"/>
                <w:szCs w:val="20"/>
              </w:rPr>
              <w:t xml:space="preserve">%</w:t>
            </w:r>
          </w:p>
        </w:tc>
      </w:tr>
      <w:tr>
        <w:tc>
          <w:tcPr>
            <w:tcW w:type="dxa" w:w="500"/>
            <w:tcBorders>
              <w:top w:val="single" w:color="C8D8D4" w:sz="1"/>
              <w:left w:val="single" w:color="C8D8D4" w:sz="1"/>
              <w:bottom w:val="single" w:color="C8D8D4" w:sz="1"/>
              <w:right w:val="single" w:color="C8D8D4" w:sz="1"/>
            </w:tcBorders>
            <w:shd w:fill="F0F5FA" w:val="clear"/>
            <w:tcMar>
              <w:top w:type="dxa" w:w="100"/>
              <w:left w:type="dxa" w:w="140"/>
              <w:bottom w:type="dxa" w:w="100"/>
              <w:right w:type="dxa" w:w="140"/>
            </w:tcMar>
            <w:vAlign w:val="center"/>
          </w:tcPr>
          <w:p>
            <w:pPr>
              <w:jc w:val="left"/>
            </w:pPr>
            <w:r>
              <w:rPr>
                <w:rFonts w:ascii="Georgia" w:cs="Georgia" w:eastAsia="Georgia" w:hAnsi="Georgia"/>
                <w:b/>
                <w:bCs/>
                <w:color w:val="00B4D8"/>
                <w:sz w:val="20"/>
                <w:szCs w:val="20"/>
              </w:rPr>
              <w:t xml:space="preserve">P-02</w:t>
            </w:r>
          </w:p>
        </w:tc>
        <w:tc>
          <w:tcPr>
            <w:tcW w:type="dxa" w:w="3200"/>
            <w:tcBorders>
              <w:top w:val="single" w:color="C8D8D4" w:sz="1"/>
              <w:left w:val="single" w:color="C8D8D4" w:sz="1"/>
              <w:bottom w:val="single" w:color="C8D8D4" w:sz="1"/>
              <w:right w:val="single" w:color="C8D8D4" w:sz="1"/>
            </w:tcBorders>
            <w:shd w:fill="F0F5FA" w:val="clear"/>
            <w:tcMar>
              <w:top w:type="dxa" w:w="100"/>
              <w:left w:type="dxa" w:w="140"/>
              <w:bottom w:type="dxa" w:w="100"/>
              <w:right w:type="dxa" w:w="140"/>
            </w:tcMar>
            <w:vAlign w:val="center"/>
          </w:tcPr>
          <w:p>
            <w:pPr>
              <w:jc w:val="left"/>
            </w:pPr>
            <w:r>
              <w:rPr>
                <w:rFonts w:ascii="Georgia" w:cs="Georgia" w:eastAsia="Georgia" w:hAnsi="Georgia"/>
                <w:b w:val="false"/>
                <w:bCs w:val="false"/>
                <w:color w:val="1A1A1A"/>
                <w:sz w:val="20"/>
                <w:szCs w:val="20"/>
              </w:rPr>
              <w:t xml:space="preserve">Open Engineering Roles — Filled by 30 June 2025</w:t>
            </w:r>
          </w:p>
        </w:tc>
        <w:tc>
          <w:tcPr>
            <w:tcW w:type="dxa" w:w="1400"/>
            <w:tcBorders>
              <w:top w:val="single" w:color="C8D8D4" w:sz="1"/>
              <w:left w:val="single" w:color="C8D8D4" w:sz="1"/>
              <w:bottom w:val="single" w:color="C8D8D4" w:sz="1"/>
              <w:right w:val="single" w:color="C8D8D4" w:sz="1"/>
            </w:tcBorders>
            <w:shd w:fill="F0F5FA" w:val="clear"/>
            <w:tcMar>
              <w:top w:type="dxa" w:w="100"/>
              <w:left w:type="dxa" w:w="140"/>
              <w:bottom w:type="dxa" w:w="100"/>
              <w:right w:type="dxa" w:w="140"/>
            </w:tcMar>
            <w:vAlign w:val="center"/>
          </w:tcPr>
          <w:p>
            <w:pPr>
              <w:jc w:val="center"/>
            </w:pPr>
            <w:r>
              <w:rPr>
                <w:rFonts w:ascii="Georgia" w:cs="Georgia" w:eastAsia="Georgia" w:hAnsi="Georgia"/>
                <w:b w:val="false"/>
                <w:bCs w:val="false"/>
                <w:color w:val="D4891A"/>
                <w:sz w:val="20"/>
                <w:szCs w:val="20"/>
              </w:rPr>
              <w:t xml:space="preserve">4 of 7</w:t>
            </w:r>
          </w:p>
        </w:tc>
        <w:tc>
          <w:tcPr>
            <w:tcW w:type="dxa" w:w="1400"/>
            <w:tcBorders>
              <w:top w:val="single" w:color="C8D8D4" w:sz="1"/>
              <w:left w:val="single" w:color="C8D8D4" w:sz="1"/>
              <w:bottom w:val="single" w:color="C8D8D4" w:sz="1"/>
              <w:right w:val="single" w:color="C8D8D4" w:sz="1"/>
            </w:tcBorders>
            <w:shd w:fill="F0F5FA" w:val="clear"/>
            <w:tcMar>
              <w:top w:type="dxa" w:w="100"/>
              <w:left w:type="dxa" w:w="140"/>
              <w:bottom w:type="dxa" w:w="100"/>
              <w:right w:type="dxa" w:w="140"/>
            </w:tcMar>
            <w:vAlign w:val="center"/>
          </w:tcPr>
          <w:p>
            <w:pPr>
              <w:jc w:val="center"/>
            </w:pPr>
            <w:r>
              <w:rPr>
                <w:rFonts w:ascii="Georgia" w:cs="Georgia" w:eastAsia="Georgia" w:hAnsi="Georgia"/>
                <w:b/>
                <w:bCs/>
                <w:color w:val="0D1B2A"/>
                <w:sz w:val="20"/>
                <w:szCs w:val="20"/>
              </w:rPr>
              <w:t xml:space="preserve">7 of 7</w:t>
            </w:r>
          </w:p>
        </w:tc>
        <w:tc>
          <w:tcPr>
            <w:tcW w:type="dxa" w:w="1400"/>
            <w:tcBorders>
              <w:top w:val="single" w:color="C8D8D4" w:sz="1"/>
              <w:left w:val="single" w:color="C8D8D4" w:sz="1"/>
              <w:bottom w:val="single" w:color="C8D8D4" w:sz="1"/>
              <w:right w:val="single" w:color="C8D8D4" w:sz="1"/>
            </w:tcBorders>
            <w:shd w:fill="F0F5FA" w:val="clear"/>
            <w:tcMar>
              <w:top w:type="dxa" w:w="100"/>
              <w:left w:type="dxa" w:w="140"/>
              <w:bottom w:type="dxa" w:w="100"/>
              <w:right w:type="dxa" w:w="140"/>
            </w:tcMar>
            <w:vAlign w:val="center"/>
          </w:tcPr>
          <w:p>
            <w:pPr>
              <w:jc w:val="center"/>
            </w:pPr>
            <w:r>
              <w:rPr>
                <w:rFonts w:ascii="Georgia" w:cs="Georgia" w:eastAsia="Georgia" w:hAnsi="Georgia"/>
                <w:b w:val="false"/>
                <w:bCs w:val="false"/>
                <w:color w:val="1D7A55"/>
                <w:sz w:val="20"/>
                <w:szCs w:val="20"/>
              </w:rPr>
              <w:t xml:space="preserve">7 of 7 + 3 ahead of Q3 demand</w:t>
            </w:r>
          </w:p>
        </w:tc>
        <w:tc>
          <w:tcPr>
            <w:tcW w:type="dxa" w:w="1126"/>
            <w:tcBorders>
              <w:top w:val="single" w:color="C8D8D4" w:sz="1"/>
              <w:left w:val="single" w:color="C8D8D4" w:sz="1"/>
              <w:bottom w:val="single" w:color="C8D8D4" w:sz="1"/>
              <w:right w:val="single" w:color="C8D8D4" w:sz="1"/>
            </w:tcBorders>
            <w:shd w:fill="F0F5FA" w:val="clear"/>
            <w:tcMar>
              <w:top w:type="dxa" w:w="100"/>
              <w:left w:type="dxa" w:w="140"/>
              <w:bottom w:type="dxa" w:w="100"/>
              <w:right w:type="dxa" w:w="140"/>
            </w:tcMar>
            <w:vAlign w:val="center"/>
          </w:tcPr>
          <w:p>
            <w:pPr>
              <w:jc w:val="center"/>
            </w:pPr>
            <w:r>
              <w:rPr>
                <w:rFonts w:ascii="Georgia" w:cs="Georgia" w:eastAsia="Georgia" w:hAnsi="Georgia"/>
                <w:b w:val="false"/>
                <w:bCs w:val="false"/>
                <w:color w:val="7B8FA6"/>
                <w:sz w:val="20"/>
                <w:szCs w:val="20"/>
              </w:rPr>
              <w:t xml:space="preserve">Count</w:t>
            </w:r>
          </w:p>
        </w:tc>
      </w:tr>
      <w:tr>
        <w:tc>
          <w:tcPr>
            <w:tcW w:type="dxa" w:w="500"/>
            <w:tcBorders>
              <w:top w:val="single" w:color="C8D8D4" w:sz="1"/>
              <w:left w:val="single" w:color="C8D8D4" w:sz="1"/>
              <w:bottom w:val="single" w:color="C8D8D4" w:sz="1"/>
              <w:right w:val="single" w:color="C8D8D4" w:sz="1"/>
            </w:tcBorders>
            <w:shd w:fill="FFFFFF" w:val="clear"/>
            <w:tcMar>
              <w:top w:type="dxa" w:w="100"/>
              <w:left w:type="dxa" w:w="140"/>
              <w:bottom w:type="dxa" w:w="100"/>
              <w:right w:type="dxa" w:w="140"/>
            </w:tcMar>
            <w:vAlign w:val="center"/>
          </w:tcPr>
          <w:p>
            <w:pPr>
              <w:jc w:val="left"/>
            </w:pPr>
            <w:r>
              <w:rPr>
                <w:rFonts w:ascii="Georgia" w:cs="Georgia" w:eastAsia="Georgia" w:hAnsi="Georgia"/>
                <w:b/>
                <w:bCs/>
                <w:color w:val="00B4D8"/>
                <w:sz w:val="20"/>
                <w:szCs w:val="20"/>
              </w:rPr>
              <w:t xml:space="preserve">P-03</w:t>
            </w:r>
          </w:p>
        </w:tc>
        <w:tc>
          <w:tcPr>
            <w:tcW w:type="dxa" w:w="3200"/>
            <w:tcBorders>
              <w:top w:val="single" w:color="C8D8D4" w:sz="1"/>
              <w:left w:val="single" w:color="C8D8D4" w:sz="1"/>
              <w:bottom w:val="single" w:color="C8D8D4" w:sz="1"/>
              <w:right w:val="single" w:color="C8D8D4" w:sz="1"/>
            </w:tcBorders>
            <w:shd w:fill="FFFFFF" w:val="clear"/>
            <w:tcMar>
              <w:top w:type="dxa" w:w="100"/>
              <w:left w:type="dxa" w:w="140"/>
              <w:bottom w:type="dxa" w:w="100"/>
              <w:right w:type="dxa" w:w="140"/>
            </w:tcMar>
            <w:vAlign w:val="center"/>
          </w:tcPr>
          <w:p>
            <w:pPr>
              <w:jc w:val="left"/>
            </w:pPr>
            <w:r>
              <w:rPr>
                <w:rFonts w:ascii="Georgia" w:cs="Georgia" w:eastAsia="Georgia" w:hAnsi="Georgia"/>
                <w:b w:val="false"/>
                <w:bCs w:val="false"/>
                <w:color w:val="1A1A1A"/>
                <w:sz w:val="20"/>
                <w:szCs w:val="20"/>
              </w:rPr>
              <w:t xml:space="preserve">Overall Group Attrition — Annualised (%)</w:t>
            </w:r>
          </w:p>
        </w:tc>
        <w:tc>
          <w:tcPr>
            <w:tcW w:type="dxa" w:w="1400"/>
            <w:tcBorders>
              <w:top w:val="single" w:color="C8D8D4" w:sz="1"/>
              <w:left w:val="single" w:color="C8D8D4" w:sz="1"/>
              <w:bottom w:val="single" w:color="C8D8D4" w:sz="1"/>
              <w:right w:val="single" w:color="C8D8D4" w:sz="1"/>
            </w:tcBorders>
            <w:shd w:fill="FFFFFF" w:val="clear"/>
            <w:tcMar>
              <w:top w:type="dxa" w:w="100"/>
              <w:left w:type="dxa" w:w="140"/>
              <w:bottom w:type="dxa" w:w="100"/>
              <w:right w:type="dxa" w:w="140"/>
            </w:tcMar>
            <w:vAlign w:val="center"/>
          </w:tcPr>
          <w:p>
            <w:pPr>
              <w:jc w:val="center"/>
            </w:pPr>
            <w:r>
              <w:rPr>
                <w:rFonts w:ascii="Georgia" w:cs="Georgia" w:eastAsia="Georgia" w:hAnsi="Georgia"/>
                <w:b w:val="false"/>
                <w:bCs w:val="false"/>
                <w:color w:val="D4891A"/>
                <w:sz w:val="20"/>
                <w:szCs w:val="20"/>
              </w:rPr>
              <w:t xml:space="preserve">20%</w:t>
            </w:r>
          </w:p>
        </w:tc>
        <w:tc>
          <w:tcPr>
            <w:tcW w:type="dxa" w:w="1400"/>
            <w:tcBorders>
              <w:top w:val="single" w:color="C8D8D4" w:sz="1"/>
              <w:left w:val="single" w:color="C8D8D4" w:sz="1"/>
              <w:bottom w:val="single" w:color="C8D8D4" w:sz="1"/>
              <w:right w:val="single" w:color="C8D8D4" w:sz="1"/>
            </w:tcBorders>
            <w:shd w:fill="FFFFFF" w:val="clear"/>
            <w:tcMar>
              <w:top w:type="dxa" w:w="100"/>
              <w:left w:type="dxa" w:w="140"/>
              <w:bottom w:type="dxa" w:w="100"/>
              <w:right w:type="dxa" w:w="140"/>
            </w:tcMar>
            <w:vAlign w:val="center"/>
          </w:tcPr>
          <w:p>
            <w:pPr>
              <w:jc w:val="center"/>
            </w:pPr>
            <w:r>
              <w:rPr>
                <w:rFonts w:ascii="Georgia" w:cs="Georgia" w:eastAsia="Georgia" w:hAnsi="Georgia"/>
                <w:b/>
                <w:bCs/>
                <w:color w:val="0D1B2A"/>
                <w:sz w:val="20"/>
                <w:szCs w:val="20"/>
              </w:rPr>
              <w:t xml:space="preserve">15%</w:t>
            </w:r>
          </w:p>
        </w:tc>
        <w:tc>
          <w:tcPr>
            <w:tcW w:type="dxa" w:w="1400"/>
            <w:tcBorders>
              <w:top w:val="single" w:color="C8D8D4" w:sz="1"/>
              <w:left w:val="single" w:color="C8D8D4" w:sz="1"/>
              <w:bottom w:val="single" w:color="C8D8D4" w:sz="1"/>
              <w:right w:val="single" w:color="C8D8D4" w:sz="1"/>
            </w:tcBorders>
            <w:shd w:fill="FFFFFF" w:val="clear"/>
            <w:tcMar>
              <w:top w:type="dxa" w:w="100"/>
              <w:left w:type="dxa" w:w="140"/>
              <w:bottom w:type="dxa" w:w="100"/>
              <w:right w:type="dxa" w:w="140"/>
            </w:tcMar>
            <w:vAlign w:val="center"/>
          </w:tcPr>
          <w:p>
            <w:pPr>
              <w:jc w:val="center"/>
            </w:pPr>
            <w:r>
              <w:rPr>
                <w:rFonts w:ascii="Georgia" w:cs="Georgia" w:eastAsia="Georgia" w:hAnsi="Georgia"/>
                <w:b w:val="false"/>
                <w:bCs w:val="false"/>
                <w:color w:val="1D7A55"/>
                <w:sz w:val="20"/>
                <w:szCs w:val="20"/>
              </w:rPr>
              <w:t xml:space="preserve">10%</w:t>
            </w:r>
          </w:p>
        </w:tc>
        <w:tc>
          <w:tcPr>
            <w:tcW w:type="dxa" w:w="1126"/>
            <w:tcBorders>
              <w:top w:val="single" w:color="C8D8D4" w:sz="1"/>
              <w:left w:val="single" w:color="C8D8D4" w:sz="1"/>
              <w:bottom w:val="single" w:color="C8D8D4" w:sz="1"/>
              <w:right w:val="single" w:color="C8D8D4" w:sz="1"/>
            </w:tcBorders>
            <w:shd w:fill="FFFFFF" w:val="clear"/>
            <w:tcMar>
              <w:top w:type="dxa" w:w="100"/>
              <w:left w:type="dxa" w:w="140"/>
              <w:bottom w:type="dxa" w:w="100"/>
              <w:right w:type="dxa" w:w="140"/>
            </w:tcMar>
            <w:vAlign w:val="center"/>
          </w:tcPr>
          <w:p>
            <w:pPr>
              <w:jc w:val="center"/>
            </w:pPr>
            <w:r>
              <w:rPr>
                <w:rFonts w:ascii="Georgia" w:cs="Georgia" w:eastAsia="Georgia" w:hAnsi="Georgia"/>
                <w:b w:val="false"/>
                <w:bCs w:val="false"/>
                <w:color w:val="7B8FA6"/>
                <w:sz w:val="20"/>
                <w:szCs w:val="20"/>
              </w:rPr>
              <w:t xml:space="preserve">%</w:t>
            </w:r>
          </w:p>
        </w:tc>
      </w:tr>
      <w:tr>
        <w:tc>
          <w:tcPr>
            <w:tcW w:type="dxa" w:w="500"/>
            <w:tcBorders>
              <w:top w:val="single" w:color="C8D8D4" w:sz="1"/>
              <w:left w:val="single" w:color="C8D8D4" w:sz="1"/>
              <w:bottom w:val="single" w:color="C8D8D4" w:sz="1"/>
              <w:right w:val="single" w:color="C8D8D4" w:sz="1"/>
            </w:tcBorders>
            <w:shd w:fill="F0F5FA" w:val="clear"/>
            <w:tcMar>
              <w:top w:type="dxa" w:w="100"/>
              <w:left w:type="dxa" w:w="140"/>
              <w:bottom w:type="dxa" w:w="100"/>
              <w:right w:type="dxa" w:w="140"/>
            </w:tcMar>
            <w:vAlign w:val="center"/>
          </w:tcPr>
          <w:p>
            <w:pPr>
              <w:jc w:val="left"/>
            </w:pPr>
            <w:r>
              <w:rPr>
                <w:rFonts w:ascii="Georgia" w:cs="Georgia" w:eastAsia="Georgia" w:hAnsi="Georgia"/>
                <w:b/>
                <w:bCs/>
                <w:color w:val="00B4D8"/>
                <w:sz w:val="20"/>
                <w:szCs w:val="20"/>
              </w:rPr>
              <w:t xml:space="preserve">P-04</w:t>
            </w:r>
          </w:p>
        </w:tc>
        <w:tc>
          <w:tcPr>
            <w:tcW w:type="dxa" w:w="3200"/>
            <w:tcBorders>
              <w:top w:val="single" w:color="C8D8D4" w:sz="1"/>
              <w:left w:val="single" w:color="C8D8D4" w:sz="1"/>
              <w:bottom w:val="single" w:color="C8D8D4" w:sz="1"/>
              <w:right w:val="single" w:color="C8D8D4" w:sz="1"/>
            </w:tcBorders>
            <w:shd w:fill="F0F5FA" w:val="clear"/>
            <w:tcMar>
              <w:top w:type="dxa" w:w="100"/>
              <w:left w:type="dxa" w:w="140"/>
              <w:bottom w:type="dxa" w:w="100"/>
              <w:right w:type="dxa" w:w="140"/>
            </w:tcMar>
            <w:vAlign w:val="center"/>
          </w:tcPr>
          <w:p>
            <w:pPr>
              <w:jc w:val="left"/>
            </w:pPr>
            <w:r>
              <w:rPr>
                <w:rFonts w:ascii="Georgia" w:cs="Georgia" w:eastAsia="Georgia" w:hAnsi="Georgia"/>
                <w:b w:val="false"/>
                <w:bCs w:val="false"/>
                <w:color w:val="1A1A1A"/>
                <w:sz w:val="20"/>
                <w:szCs w:val="20"/>
              </w:rPr>
              <w:t xml:space="preserve">Women in Technical Roles (%)</w:t>
            </w:r>
          </w:p>
        </w:tc>
        <w:tc>
          <w:tcPr>
            <w:tcW w:type="dxa" w:w="1400"/>
            <w:tcBorders>
              <w:top w:val="single" w:color="C8D8D4" w:sz="1"/>
              <w:left w:val="single" w:color="C8D8D4" w:sz="1"/>
              <w:bottom w:val="single" w:color="C8D8D4" w:sz="1"/>
              <w:right w:val="single" w:color="C8D8D4" w:sz="1"/>
            </w:tcBorders>
            <w:shd w:fill="F0F5FA" w:val="clear"/>
            <w:tcMar>
              <w:top w:type="dxa" w:w="100"/>
              <w:left w:type="dxa" w:w="140"/>
              <w:bottom w:type="dxa" w:w="100"/>
              <w:right w:type="dxa" w:w="140"/>
            </w:tcMar>
            <w:vAlign w:val="center"/>
          </w:tcPr>
          <w:p>
            <w:pPr>
              <w:jc w:val="center"/>
            </w:pPr>
            <w:r>
              <w:rPr>
                <w:rFonts w:ascii="Georgia" w:cs="Georgia" w:eastAsia="Georgia" w:hAnsi="Georgia"/>
                <w:b w:val="false"/>
                <w:bCs w:val="false"/>
                <w:color w:val="D4891A"/>
                <w:sz w:val="20"/>
                <w:szCs w:val="20"/>
              </w:rPr>
              <w:t xml:space="preserve">30%</w:t>
            </w:r>
          </w:p>
        </w:tc>
        <w:tc>
          <w:tcPr>
            <w:tcW w:type="dxa" w:w="1400"/>
            <w:tcBorders>
              <w:top w:val="single" w:color="C8D8D4" w:sz="1"/>
              <w:left w:val="single" w:color="C8D8D4" w:sz="1"/>
              <w:bottom w:val="single" w:color="C8D8D4" w:sz="1"/>
              <w:right w:val="single" w:color="C8D8D4" w:sz="1"/>
            </w:tcBorders>
            <w:shd w:fill="F0F5FA" w:val="clear"/>
            <w:tcMar>
              <w:top w:type="dxa" w:w="100"/>
              <w:left w:type="dxa" w:w="140"/>
              <w:bottom w:type="dxa" w:w="100"/>
              <w:right w:type="dxa" w:w="140"/>
            </w:tcMar>
            <w:vAlign w:val="center"/>
          </w:tcPr>
          <w:p>
            <w:pPr>
              <w:jc w:val="center"/>
            </w:pPr>
            <w:r>
              <w:rPr>
                <w:rFonts w:ascii="Georgia" w:cs="Georgia" w:eastAsia="Georgia" w:hAnsi="Georgia"/>
                <w:b/>
                <w:bCs/>
                <w:color w:val="0D1B2A"/>
                <w:sz w:val="20"/>
                <w:szCs w:val="20"/>
              </w:rPr>
              <w:t xml:space="preserve">36%</w:t>
            </w:r>
          </w:p>
        </w:tc>
        <w:tc>
          <w:tcPr>
            <w:tcW w:type="dxa" w:w="1400"/>
            <w:tcBorders>
              <w:top w:val="single" w:color="C8D8D4" w:sz="1"/>
              <w:left w:val="single" w:color="C8D8D4" w:sz="1"/>
              <w:bottom w:val="single" w:color="C8D8D4" w:sz="1"/>
              <w:right w:val="single" w:color="C8D8D4" w:sz="1"/>
            </w:tcBorders>
            <w:shd w:fill="F0F5FA" w:val="clear"/>
            <w:tcMar>
              <w:top w:type="dxa" w:w="100"/>
              <w:left w:type="dxa" w:w="140"/>
              <w:bottom w:type="dxa" w:w="100"/>
              <w:right w:type="dxa" w:w="140"/>
            </w:tcMar>
            <w:vAlign w:val="center"/>
          </w:tcPr>
          <w:p>
            <w:pPr>
              <w:jc w:val="center"/>
            </w:pPr>
            <w:r>
              <w:rPr>
                <w:rFonts w:ascii="Georgia" w:cs="Georgia" w:eastAsia="Georgia" w:hAnsi="Georgia"/>
                <w:b w:val="false"/>
                <w:bCs w:val="false"/>
                <w:color w:val="1D7A55"/>
                <w:sz w:val="20"/>
                <w:szCs w:val="20"/>
              </w:rPr>
              <w:t xml:space="preserve">42%</w:t>
            </w:r>
          </w:p>
        </w:tc>
        <w:tc>
          <w:tcPr>
            <w:tcW w:type="dxa" w:w="1126"/>
            <w:tcBorders>
              <w:top w:val="single" w:color="C8D8D4" w:sz="1"/>
              <w:left w:val="single" w:color="C8D8D4" w:sz="1"/>
              <w:bottom w:val="single" w:color="C8D8D4" w:sz="1"/>
              <w:right w:val="single" w:color="C8D8D4" w:sz="1"/>
            </w:tcBorders>
            <w:shd w:fill="F0F5FA" w:val="clear"/>
            <w:tcMar>
              <w:top w:type="dxa" w:w="100"/>
              <w:left w:type="dxa" w:w="140"/>
              <w:bottom w:type="dxa" w:w="100"/>
              <w:right w:type="dxa" w:w="140"/>
            </w:tcMar>
            <w:vAlign w:val="center"/>
          </w:tcPr>
          <w:p>
            <w:pPr>
              <w:jc w:val="center"/>
            </w:pPr>
            <w:r>
              <w:rPr>
                <w:rFonts w:ascii="Georgia" w:cs="Georgia" w:eastAsia="Georgia" w:hAnsi="Georgia"/>
                <w:b w:val="false"/>
                <w:bCs w:val="false"/>
                <w:color w:val="7B8FA6"/>
                <w:sz w:val="20"/>
                <w:szCs w:val="20"/>
              </w:rPr>
              <w:t xml:space="preserve">%</w:t>
            </w:r>
          </w:p>
        </w:tc>
      </w:tr>
      <w:tr>
        <w:tc>
          <w:tcPr>
            <w:tcW w:type="dxa" w:w="500"/>
            <w:tcBorders>
              <w:top w:val="single" w:color="C8D8D4" w:sz="1"/>
              <w:left w:val="single" w:color="C8D8D4" w:sz="1"/>
              <w:bottom w:val="single" w:color="C8D8D4" w:sz="1"/>
              <w:right w:val="single" w:color="C8D8D4" w:sz="1"/>
            </w:tcBorders>
            <w:shd w:fill="FFFFFF" w:val="clear"/>
            <w:tcMar>
              <w:top w:type="dxa" w:w="100"/>
              <w:left w:type="dxa" w:w="140"/>
              <w:bottom w:type="dxa" w:w="100"/>
              <w:right w:type="dxa" w:w="140"/>
            </w:tcMar>
            <w:vAlign w:val="center"/>
          </w:tcPr>
          <w:p>
            <w:pPr>
              <w:jc w:val="left"/>
            </w:pPr>
            <w:r>
              <w:rPr>
                <w:rFonts w:ascii="Georgia" w:cs="Georgia" w:eastAsia="Georgia" w:hAnsi="Georgia"/>
                <w:b/>
                <w:bCs/>
                <w:color w:val="00B4D8"/>
                <w:sz w:val="20"/>
                <w:szCs w:val="20"/>
              </w:rPr>
              <w:t xml:space="preserve">P-05</w:t>
            </w:r>
          </w:p>
        </w:tc>
        <w:tc>
          <w:tcPr>
            <w:tcW w:type="dxa" w:w="3200"/>
            <w:tcBorders>
              <w:top w:val="single" w:color="C8D8D4" w:sz="1"/>
              <w:left w:val="single" w:color="C8D8D4" w:sz="1"/>
              <w:bottom w:val="single" w:color="C8D8D4" w:sz="1"/>
              <w:right w:val="single" w:color="C8D8D4" w:sz="1"/>
            </w:tcBorders>
            <w:shd w:fill="FFFFFF" w:val="clear"/>
            <w:tcMar>
              <w:top w:type="dxa" w:w="100"/>
              <w:left w:type="dxa" w:w="140"/>
              <w:bottom w:type="dxa" w:w="100"/>
              <w:right w:type="dxa" w:w="140"/>
            </w:tcMar>
            <w:vAlign w:val="center"/>
          </w:tcPr>
          <w:p>
            <w:pPr>
              <w:jc w:val="left"/>
            </w:pPr>
            <w:r>
              <w:rPr>
                <w:rFonts w:ascii="Georgia" w:cs="Georgia" w:eastAsia="Georgia" w:hAnsi="Georgia"/>
                <w:b w:val="false"/>
                <w:bCs w:val="false"/>
                <w:color w:val="1A1A1A"/>
                <w:sz w:val="20"/>
                <w:szCs w:val="20"/>
              </w:rPr>
              <w:t xml:space="preserve">Employee NPS (eNPS) — year-end</w:t>
            </w:r>
          </w:p>
        </w:tc>
        <w:tc>
          <w:tcPr>
            <w:tcW w:type="dxa" w:w="1400"/>
            <w:tcBorders>
              <w:top w:val="single" w:color="C8D8D4" w:sz="1"/>
              <w:left w:val="single" w:color="C8D8D4" w:sz="1"/>
              <w:bottom w:val="single" w:color="C8D8D4" w:sz="1"/>
              <w:right w:val="single" w:color="C8D8D4" w:sz="1"/>
            </w:tcBorders>
            <w:shd w:fill="FFFFFF" w:val="clear"/>
            <w:tcMar>
              <w:top w:type="dxa" w:w="100"/>
              <w:left w:type="dxa" w:w="140"/>
              <w:bottom w:type="dxa" w:w="100"/>
              <w:right w:type="dxa" w:w="140"/>
            </w:tcMar>
            <w:vAlign w:val="center"/>
          </w:tcPr>
          <w:p>
            <w:pPr>
              <w:jc w:val="center"/>
            </w:pPr>
            <w:r>
              <w:rPr>
                <w:rFonts w:ascii="Georgia" w:cs="Georgia" w:eastAsia="Georgia" w:hAnsi="Georgia"/>
                <w:b w:val="false"/>
                <w:bCs w:val="false"/>
                <w:color w:val="D4891A"/>
                <w:sz w:val="20"/>
                <w:szCs w:val="20"/>
              </w:rPr>
              <w:t xml:space="preserve">35</w:t>
            </w:r>
          </w:p>
        </w:tc>
        <w:tc>
          <w:tcPr>
            <w:tcW w:type="dxa" w:w="1400"/>
            <w:tcBorders>
              <w:top w:val="single" w:color="C8D8D4" w:sz="1"/>
              <w:left w:val="single" w:color="C8D8D4" w:sz="1"/>
              <w:bottom w:val="single" w:color="C8D8D4" w:sz="1"/>
              <w:right w:val="single" w:color="C8D8D4" w:sz="1"/>
            </w:tcBorders>
            <w:shd w:fill="FFFFFF" w:val="clear"/>
            <w:tcMar>
              <w:top w:type="dxa" w:w="100"/>
              <w:left w:type="dxa" w:w="140"/>
              <w:bottom w:type="dxa" w:w="100"/>
              <w:right w:type="dxa" w:w="140"/>
            </w:tcMar>
            <w:vAlign w:val="center"/>
          </w:tcPr>
          <w:p>
            <w:pPr>
              <w:jc w:val="center"/>
            </w:pPr>
            <w:r>
              <w:rPr>
                <w:rFonts w:ascii="Georgia" w:cs="Georgia" w:eastAsia="Georgia" w:hAnsi="Georgia"/>
                <w:b/>
                <w:bCs/>
                <w:color w:val="0D1B2A"/>
                <w:sz w:val="20"/>
                <w:szCs w:val="20"/>
              </w:rPr>
              <w:t xml:space="preserve">45</w:t>
            </w:r>
          </w:p>
        </w:tc>
        <w:tc>
          <w:tcPr>
            <w:tcW w:type="dxa" w:w="1400"/>
            <w:tcBorders>
              <w:top w:val="single" w:color="C8D8D4" w:sz="1"/>
              <w:left w:val="single" w:color="C8D8D4" w:sz="1"/>
              <w:bottom w:val="single" w:color="C8D8D4" w:sz="1"/>
              <w:right w:val="single" w:color="C8D8D4" w:sz="1"/>
            </w:tcBorders>
            <w:shd w:fill="FFFFFF" w:val="clear"/>
            <w:tcMar>
              <w:top w:type="dxa" w:w="100"/>
              <w:left w:type="dxa" w:w="140"/>
              <w:bottom w:type="dxa" w:w="100"/>
              <w:right w:type="dxa" w:w="140"/>
            </w:tcMar>
            <w:vAlign w:val="center"/>
          </w:tcPr>
          <w:p>
            <w:pPr>
              <w:jc w:val="center"/>
            </w:pPr>
            <w:r>
              <w:rPr>
                <w:rFonts w:ascii="Georgia" w:cs="Georgia" w:eastAsia="Georgia" w:hAnsi="Georgia"/>
                <w:b w:val="false"/>
                <w:bCs w:val="false"/>
                <w:color w:val="1D7A55"/>
                <w:sz w:val="20"/>
                <w:szCs w:val="20"/>
              </w:rPr>
              <w:t xml:space="preserve">55</w:t>
            </w:r>
          </w:p>
        </w:tc>
        <w:tc>
          <w:tcPr>
            <w:tcW w:type="dxa" w:w="1126"/>
            <w:tcBorders>
              <w:top w:val="single" w:color="C8D8D4" w:sz="1"/>
              <w:left w:val="single" w:color="C8D8D4" w:sz="1"/>
              <w:bottom w:val="single" w:color="C8D8D4" w:sz="1"/>
              <w:right w:val="single" w:color="C8D8D4" w:sz="1"/>
            </w:tcBorders>
            <w:shd w:fill="FFFFFF" w:val="clear"/>
            <w:tcMar>
              <w:top w:type="dxa" w:w="100"/>
              <w:left w:type="dxa" w:w="140"/>
              <w:bottom w:type="dxa" w:w="100"/>
              <w:right w:type="dxa" w:w="140"/>
            </w:tcMar>
            <w:vAlign w:val="center"/>
          </w:tcPr>
          <w:p>
            <w:pPr>
              <w:jc w:val="center"/>
            </w:pPr>
            <w:r>
              <w:rPr>
                <w:rFonts w:ascii="Georgia" w:cs="Georgia" w:eastAsia="Georgia" w:hAnsi="Georgia"/>
                <w:b w:val="false"/>
                <w:bCs w:val="false"/>
                <w:color w:val="7B8FA6"/>
                <w:sz w:val="20"/>
                <w:szCs w:val="20"/>
              </w:rPr>
              <w:t xml:space="preserve">Score</w:t>
            </w:r>
          </w:p>
        </w:tc>
      </w:tr>
    </w:tbl>
    <w:p>
      <w:pPr>
        <w:spacing w:after="12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8D8D4" w:sz="1"/>
              <w:left w:val="single" w:color="C8D8D4" w:sz="1"/>
              <w:bottom w:val="single" w:color="C8D8D4" w:sz="1"/>
              <w:right w:val="single" w:color="C8D8D4" w:sz="1"/>
            </w:tcBorders>
            <w:shd w:fill="1E3A5F" w:val="clear"/>
            <w:tcMar>
              <w:top w:type="dxa" w:w="100"/>
              <w:left w:type="dxa" w:w="200"/>
              <w:bottom w:type="dxa" w:w="100"/>
              <w:right w:type="dxa" w:w="140"/>
            </w:tcMar>
          </w:tcPr>
          <w:p>
            <w:pPr>
              <w:spacing w:after="110" w:before="80"/>
              <w:jc w:val="both"/>
            </w:pPr>
            <w:r>
              <w:rPr>
                <w:rFonts w:ascii="Georgia" w:cs="Georgia" w:eastAsia="Georgia" w:hAnsi="Georgia"/>
                <w:b/>
                <w:bCs/>
                <w:color w:val="FFFFFF"/>
                <w:sz w:val="22"/>
                <w:szCs w:val="22"/>
              </w:rPr>
              <w:t xml:space="preserve">Governance, Legal &amp; Compliance</w:t>
            </w:r>
            <w:r>
              <w:rPr>
                <w:rFonts w:ascii="Georgia" w:cs="Georgia" w:eastAsia="Georgia" w:hAnsi="Georgia"/>
                <w:b w:val="false"/>
                <w:bCs w:val="false"/>
                <w:color w:val="C8E6DC"/>
                <w:sz w:val="19"/>
                <w:szCs w:val="19"/>
              </w:rPr>
              <w:t xml:space="preserve">   |   Weight: 10%   |   Focus: SA entity, POPIA, data protection, board reporting</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3200"/>
        <w:gridCol w:w="1400"/>
        <w:gridCol w:w="1400"/>
        <w:gridCol w:w="1400"/>
        <w:gridCol w:w="1126"/>
      </w:tblGrid>
      <w:tr>
        <w:tc>
          <w:tcPr>
            <w:tcW w:type="dxa" w:w="500"/>
            <w:tcBorders>
              <w:top w:val="single" w:color="C8D8D4" w:sz="1"/>
              <w:left w:val="single" w:color="C8D8D4" w:sz="1"/>
              <w:bottom w:val="single" w:color="C8D8D4" w:sz="1"/>
              <w:right w:val="single" w:color="C8D8D4" w:sz="1"/>
            </w:tcBorders>
            <w:shd w:fill="0D1B2A" w:val="clear"/>
            <w:tcMar>
              <w:top w:type="dxa" w:w="100"/>
              <w:left w:type="dxa" w:w="140"/>
              <w:bottom w:type="dxa" w:w="100"/>
              <w:right w:type="dxa" w:w="140"/>
            </w:tcMar>
            <w:vAlign w:val="center"/>
          </w:tcPr>
          <w:p>
            <w:pPr>
              <w:jc w:val="left"/>
            </w:pPr>
            <w:r>
              <w:rPr>
                <w:rFonts w:ascii="Georgia" w:cs="Georgia" w:eastAsia="Georgia" w:hAnsi="Georgia"/>
                <w:b/>
                <w:bCs/>
                <w:color w:val="FFFFFF"/>
                <w:sz w:val="20"/>
                <w:szCs w:val="20"/>
              </w:rPr>
              <w:t xml:space="preserve">Ref</w:t>
            </w:r>
          </w:p>
        </w:tc>
        <w:tc>
          <w:tcPr>
            <w:tcW w:type="dxa" w:w="3200"/>
            <w:tcBorders>
              <w:top w:val="single" w:color="C8D8D4" w:sz="1"/>
              <w:left w:val="single" w:color="C8D8D4" w:sz="1"/>
              <w:bottom w:val="single" w:color="C8D8D4" w:sz="1"/>
              <w:right w:val="single" w:color="C8D8D4" w:sz="1"/>
            </w:tcBorders>
            <w:shd w:fill="0D1B2A" w:val="clear"/>
            <w:tcMar>
              <w:top w:type="dxa" w:w="100"/>
              <w:left w:type="dxa" w:w="140"/>
              <w:bottom w:type="dxa" w:w="100"/>
              <w:right w:type="dxa" w:w="140"/>
            </w:tcMar>
            <w:vAlign w:val="center"/>
          </w:tcPr>
          <w:p>
            <w:pPr>
              <w:jc w:val="left"/>
            </w:pPr>
            <w:r>
              <w:rPr>
                <w:rFonts w:ascii="Georgia" w:cs="Georgia" w:eastAsia="Georgia" w:hAnsi="Georgia"/>
                <w:b/>
                <w:bCs/>
                <w:color w:val="FFFFFF"/>
                <w:sz w:val="20"/>
                <w:szCs w:val="20"/>
              </w:rPr>
              <w:t xml:space="preserve">KPI / Metric</w:t>
            </w:r>
          </w:p>
        </w:tc>
        <w:tc>
          <w:tcPr>
            <w:tcW w:type="dxa" w:w="1400"/>
            <w:tcBorders>
              <w:top w:val="single" w:color="C8D8D4" w:sz="1"/>
              <w:left w:val="single" w:color="C8D8D4" w:sz="1"/>
              <w:bottom w:val="single" w:color="C8D8D4" w:sz="1"/>
              <w:right w:val="single" w:color="C8D8D4" w:sz="1"/>
            </w:tcBorders>
            <w:shd w:fill="0D1B2A" w:val="clear"/>
            <w:tcMar>
              <w:top w:type="dxa" w:w="100"/>
              <w:left w:type="dxa" w:w="140"/>
              <w:bottom w:type="dxa" w:w="100"/>
              <w:right w:type="dxa" w:w="140"/>
            </w:tcMar>
            <w:vAlign w:val="center"/>
          </w:tcPr>
          <w:p>
            <w:pPr>
              <w:jc w:val="center"/>
            </w:pPr>
            <w:r>
              <w:rPr>
                <w:rFonts w:ascii="Georgia" w:cs="Georgia" w:eastAsia="Georgia" w:hAnsi="Georgia"/>
                <w:b/>
                <w:bCs/>
                <w:color w:val="FFFFFF"/>
                <w:sz w:val="20"/>
                <w:szCs w:val="20"/>
              </w:rPr>
              <w:t xml:space="preserve">Threshold</w:t>
            </w:r>
          </w:p>
        </w:tc>
        <w:tc>
          <w:tcPr>
            <w:tcW w:type="dxa" w:w="1400"/>
            <w:tcBorders>
              <w:top w:val="single" w:color="C8D8D4" w:sz="1"/>
              <w:left w:val="single" w:color="C8D8D4" w:sz="1"/>
              <w:bottom w:val="single" w:color="C8D8D4" w:sz="1"/>
              <w:right w:val="single" w:color="C8D8D4" w:sz="1"/>
            </w:tcBorders>
            <w:shd w:fill="0D1B2A" w:val="clear"/>
            <w:tcMar>
              <w:top w:type="dxa" w:w="100"/>
              <w:left w:type="dxa" w:w="140"/>
              <w:bottom w:type="dxa" w:w="100"/>
              <w:right w:type="dxa" w:w="140"/>
            </w:tcMar>
            <w:vAlign w:val="center"/>
          </w:tcPr>
          <w:p>
            <w:pPr>
              <w:jc w:val="center"/>
            </w:pPr>
            <w:r>
              <w:rPr>
                <w:rFonts w:ascii="Georgia" w:cs="Georgia" w:eastAsia="Georgia" w:hAnsi="Georgia"/>
                <w:b/>
                <w:bCs/>
                <w:color w:val="FFFFFF"/>
                <w:sz w:val="20"/>
                <w:szCs w:val="20"/>
              </w:rPr>
              <w:t xml:space="preserve">Target</w:t>
            </w:r>
          </w:p>
        </w:tc>
        <w:tc>
          <w:tcPr>
            <w:tcW w:type="dxa" w:w="1400"/>
            <w:tcBorders>
              <w:top w:val="single" w:color="C8D8D4" w:sz="1"/>
              <w:left w:val="single" w:color="C8D8D4" w:sz="1"/>
              <w:bottom w:val="single" w:color="C8D8D4" w:sz="1"/>
              <w:right w:val="single" w:color="C8D8D4" w:sz="1"/>
            </w:tcBorders>
            <w:shd w:fill="0D1B2A" w:val="clear"/>
            <w:tcMar>
              <w:top w:type="dxa" w:w="100"/>
              <w:left w:type="dxa" w:w="140"/>
              <w:bottom w:type="dxa" w:w="100"/>
              <w:right w:type="dxa" w:w="140"/>
            </w:tcMar>
            <w:vAlign w:val="center"/>
          </w:tcPr>
          <w:p>
            <w:pPr>
              <w:jc w:val="center"/>
            </w:pPr>
            <w:r>
              <w:rPr>
                <w:rFonts w:ascii="Georgia" w:cs="Georgia" w:eastAsia="Georgia" w:hAnsi="Georgia"/>
                <w:b/>
                <w:bCs/>
                <w:color w:val="FFFFFF"/>
                <w:sz w:val="20"/>
                <w:szCs w:val="20"/>
              </w:rPr>
              <w:t xml:space="preserve">Stretch</w:t>
            </w:r>
          </w:p>
        </w:tc>
        <w:tc>
          <w:tcPr>
            <w:tcW w:type="dxa" w:w="1126"/>
            <w:tcBorders>
              <w:top w:val="single" w:color="C8D8D4" w:sz="1"/>
              <w:left w:val="single" w:color="C8D8D4" w:sz="1"/>
              <w:bottom w:val="single" w:color="C8D8D4" w:sz="1"/>
              <w:right w:val="single" w:color="C8D8D4" w:sz="1"/>
            </w:tcBorders>
            <w:shd w:fill="0D1B2A" w:val="clear"/>
            <w:tcMar>
              <w:top w:type="dxa" w:w="100"/>
              <w:left w:type="dxa" w:w="140"/>
              <w:bottom w:type="dxa" w:w="100"/>
              <w:right w:type="dxa" w:w="140"/>
            </w:tcMar>
            <w:vAlign w:val="center"/>
          </w:tcPr>
          <w:p>
            <w:pPr>
              <w:jc w:val="center"/>
            </w:pPr>
            <w:r>
              <w:rPr>
                <w:rFonts w:ascii="Georgia" w:cs="Georgia" w:eastAsia="Georgia" w:hAnsi="Georgia"/>
                <w:b/>
                <w:bCs/>
                <w:color w:val="FFFFFF"/>
                <w:sz w:val="20"/>
                <w:szCs w:val="20"/>
              </w:rPr>
              <w:t xml:space="preserve">Unit</w:t>
            </w:r>
          </w:p>
        </w:tc>
      </w:tr>
      <w:tr>
        <w:tc>
          <w:tcPr>
            <w:tcW w:type="dxa" w:w="500"/>
            <w:tcBorders>
              <w:top w:val="single" w:color="C8D8D4" w:sz="1"/>
              <w:left w:val="single" w:color="C8D8D4" w:sz="1"/>
              <w:bottom w:val="single" w:color="C8D8D4" w:sz="1"/>
              <w:right w:val="single" w:color="C8D8D4" w:sz="1"/>
            </w:tcBorders>
            <w:shd w:fill="FFFFFF" w:val="clear"/>
            <w:tcMar>
              <w:top w:type="dxa" w:w="100"/>
              <w:left w:type="dxa" w:w="140"/>
              <w:bottom w:type="dxa" w:w="100"/>
              <w:right w:type="dxa" w:w="140"/>
            </w:tcMar>
            <w:vAlign w:val="center"/>
          </w:tcPr>
          <w:p>
            <w:pPr>
              <w:jc w:val="left"/>
            </w:pPr>
            <w:r>
              <w:rPr>
                <w:rFonts w:ascii="Georgia" w:cs="Georgia" w:eastAsia="Georgia" w:hAnsi="Georgia"/>
                <w:b/>
                <w:bCs/>
                <w:color w:val="00B4D8"/>
                <w:sz w:val="20"/>
                <w:szCs w:val="20"/>
              </w:rPr>
              <w:t xml:space="preserve">C-01</w:t>
            </w:r>
          </w:p>
        </w:tc>
        <w:tc>
          <w:tcPr>
            <w:tcW w:type="dxa" w:w="3200"/>
            <w:tcBorders>
              <w:top w:val="single" w:color="C8D8D4" w:sz="1"/>
              <w:left w:val="single" w:color="C8D8D4" w:sz="1"/>
              <w:bottom w:val="single" w:color="C8D8D4" w:sz="1"/>
              <w:right w:val="single" w:color="C8D8D4" w:sz="1"/>
            </w:tcBorders>
            <w:shd w:fill="FFFFFF" w:val="clear"/>
            <w:tcMar>
              <w:top w:type="dxa" w:w="100"/>
              <w:left w:type="dxa" w:w="140"/>
              <w:bottom w:type="dxa" w:w="100"/>
              <w:right w:type="dxa" w:w="140"/>
            </w:tcMar>
            <w:vAlign w:val="center"/>
          </w:tcPr>
          <w:p>
            <w:pPr>
              <w:jc w:val="left"/>
            </w:pPr>
            <w:r>
              <w:rPr>
                <w:rFonts w:ascii="Georgia" w:cs="Georgia" w:eastAsia="Georgia" w:hAnsi="Georgia"/>
                <w:b w:val="false"/>
                <w:bCs w:val="false"/>
                <w:color w:val="1A1A1A"/>
                <w:sz w:val="20"/>
                <w:szCs w:val="20"/>
              </w:rPr>
              <w:t xml:space="preserve">Lemasy SA (Pty) Ltd — Incorporated and Operational</w:t>
            </w:r>
          </w:p>
        </w:tc>
        <w:tc>
          <w:tcPr>
            <w:tcW w:type="dxa" w:w="1400"/>
            <w:tcBorders>
              <w:top w:val="single" w:color="C8D8D4" w:sz="1"/>
              <w:left w:val="single" w:color="C8D8D4" w:sz="1"/>
              <w:bottom w:val="single" w:color="C8D8D4" w:sz="1"/>
              <w:right w:val="single" w:color="C8D8D4" w:sz="1"/>
            </w:tcBorders>
            <w:shd w:fill="FFFFFF" w:val="clear"/>
            <w:tcMar>
              <w:top w:type="dxa" w:w="100"/>
              <w:left w:type="dxa" w:w="140"/>
              <w:bottom w:type="dxa" w:w="100"/>
              <w:right w:type="dxa" w:w="140"/>
            </w:tcMar>
            <w:vAlign w:val="center"/>
          </w:tcPr>
          <w:p>
            <w:pPr>
              <w:jc w:val="center"/>
            </w:pPr>
            <w:r>
              <w:rPr>
                <w:rFonts w:ascii="Georgia" w:cs="Georgia" w:eastAsia="Georgia" w:hAnsi="Georgia"/>
                <w:b w:val="false"/>
                <w:bCs w:val="false"/>
                <w:color w:val="D4891A"/>
                <w:sz w:val="20"/>
                <w:szCs w:val="20"/>
              </w:rPr>
              <w:t xml:space="preserve">Q3 2025</w:t>
            </w:r>
          </w:p>
        </w:tc>
        <w:tc>
          <w:tcPr>
            <w:tcW w:type="dxa" w:w="1400"/>
            <w:tcBorders>
              <w:top w:val="single" w:color="C8D8D4" w:sz="1"/>
              <w:left w:val="single" w:color="C8D8D4" w:sz="1"/>
              <w:bottom w:val="single" w:color="C8D8D4" w:sz="1"/>
              <w:right w:val="single" w:color="C8D8D4" w:sz="1"/>
            </w:tcBorders>
            <w:shd w:fill="FFFFFF" w:val="clear"/>
            <w:tcMar>
              <w:top w:type="dxa" w:w="100"/>
              <w:left w:type="dxa" w:w="140"/>
              <w:bottom w:type="dxa" w:w="100"/>
              <w:right w:type="dxa" w:w="140"/>
            </w:tcMar>
            <w:vAlign w:val="center"/>
          </w:tcPr>
          <w:p>
            <w:pPr>
              <w:jc w:val="center"/>
            </w:pPr>
            <w:r>
              <w:rPr>
                <w:rFonts w:ascii="Georgia" w:cs="Georgia" w:eastAsia="Georgia" w:hAnsi="Georgia"/>
                <w:b/>
                <w:bCs/>
                <w:color w:val="0D1B2A"/>
                <w:sz w:val="20"/>
                <w:szCs w:val="20"/>
              </w:rPr>
              <w:t xml:space="preserve">Q2 2025</w:t>
            </w:r>
          </w:p>
        </w:tc>
        <w:tc>
          <w:tcPr>
            <w:tcW w:type="dxa" w:w="1400"/>
            <w:tcBorders>
              <w:top w:val="single" w:color="C8D8D4" w:sz="1"/>
              <w:left w:val="single" w:color="C8D8D4" w:sz="1"/>
              <w:bottom w:val="single" w:color="C8D8D4" w:sz="1"/>
              <w:right w:val="single" w:color="C8D8D4" w:sz="1"/>
            </w:tcBorders>
            <w:shd w:fill="FFFFFF" w:val="clear"/>
            <w:tcMar>
              <w:top w:type="dxa" w:w="100"/>
              <w:left w:type="dxa" w:w="140"/>
              <w:bottom w:type="dxa" w:w="100"/>
              <w:right w:type="dxa" w:w="140"/>
            </w:tcMar>
            <w:vAlign w:val="center"/>
          </w:tcPr>
          <w:p>
            <w:pPr>
              <w:jc w:val="center"/>
            </w:pPr>
            <w:r>
              <w:rPr>
                <w:rFonts w:ascii="Georgia" w:cs="Georgia" w:eastAsia="Georgia" w:hAnsi="Georgia"/>
                <w:b w:val="false"/>
                <w:bCs w:val="false"/>
                <w:color w:val="1D7A55"/>
                <w:sz w:val="20"/>
                <w:szCs w:val="20"/>
              </w:rPr>
              <w:t xml:space="preserve">Q2 2025 + CM in role</w:t>
            </w:r>
          </w:p>
        </w:tc>
        <w:tc>
          <w:tcPr>
            <w:tcW w:type="dxa" w:w="1126"/>
            <w:tcBorders>
              <w:top w:val="single" w:color="C8D8D4" w:sz="1"/>
              <w:left w:val="single" w:color="C8D8D4" w:sz="1"/>
              <w:bottom w:val="single" w:color="C8D8D4" w:sz="1"/>
              <w:right w:val="single" w:color="C8D8D4" w:sz="1"/>
            </w:tcBorders>
            <w:shd w:fill="FFFFFF" w:val="clear"/>
            <w:tcMar>
              <w:top w:type="dxa" w:w="100"/>
              <w:left w:type="dxa" w:w="140"/>
              <w:bottom w:type="dxa" w:w="100"/>
              <w:right w:type="dxa" w:w="140"/>
            </w:tcMar>
            <w:vAlign w:val="center"/>
          </w:tcPr>
          <w:p>
            <w:pPr>
              <w:jc w:val="center"/>
            </w:pPr>
            <w:r>
              <w:rPr>
                <w:rFonts w:ascii="Georgia" w:cs="Georgia" w:eastAsia="Georgia" w:hAnsi="Georgia"/>
                <w:b w:val="false"/>
                <w:bCs w:val="false"/>
                <w:color w:val="7B8FA6"/>
                <w:sz w:val="20"/>
                <w:szCs w:val="20"/>
              </w:rPr>
              <w:t xml:space="preserve">Outcome</w:t>
            </w:r>
          </w:p>
        </w:tc>
      </w:tr>
      <w:tr>
        <w:tc>
          <w:tcPr>
            <w:tcW w:type="dxa" w:w="500"/>
            <w:tcBorders>
              <w:top w:val="single" w:color="C8D8D4" w:sz="1"/>
              <w:left w:val="single" w:color="C8D8D4" w:sz="1"/>
              <w:bottom w:val="single" w:color="C8D8D4" w:sz="1"/>
              <w:right w:val="single" w:color="C8D8D4" w:sz="1"/>
            </w:tcBorders>
            <w:shd w:fill="F0F5FA" w:val="clear"/>
            <w:tcMar>
              <w:top w:type="dxa" w:w="100"/>
              <w:left w:type="dxa" w:w="140"/>
              <w:bottom w:type="dxa" w:w="100"/>
              <w:right w:type="dxa" w:w="140"/>
            </w:tcMar>
            <w:vAlign w:val="center"/>
          </w:tcPr>
          <w:p>
            <w:pPr>
              <w:jc w:val="left"/>
            </w:pPr>
            <w:r>
              <w:rPr>
                <w:rFonts w:ascii="Georgia" w:cs="Georgia" w:eastAsia="Georgia" w:hAnsi="Georgia"/>
                <w:b/>
                <w:bCs/>
                <w:color w:val="00B4D8"/>
                <w:sz w:val="20"/>
                <w:szCs w:val="20"/>
              </w:rPr>
              <w:t xml:space="preserve">C-02</w:t>
            </w:r>
          </w:p>
        </w:tc>
        <w:tc>
          <w:tcPr>
            <w:tcW w:type="dxa" w:w="3200"/>
            <w:tcBorders>
              <w:top w:val="single" w:color="C8D8D4" w:sz="1"/>
              <w:left w:val="single" w:color="C8D8D4" w:sz="1"/>
              <w:bottom w:val="single" w:color="C8D8D4" w:sz="1"/>
              <w:right w:val="single" w:color="C8D8D4" w:sz="1"/>
            </w:tcBorders>
            <w:shd w:fill="F0F5FA" w:val="clear"/>
            <w:tcMar>
              <w:top w:type="dxa" w:w="100"/>
              <w:left w:type="dxa" w:w="140"/>
              <w:bottom w:type="dxa" w:w="100"/>
              <w:right w:type="dxa" w:w="140"/>
            </w:tcMar>
            <w:vAlign w:val="center"/>
          </w:tcPr>
          <w:p>
            <w:pPr>
              <w:jc w:val="left"/>
            </w:pPr>
            <w:r>
              <w:rPr>
                <w:rFonts w:ascii="Georgia" w:cs="Georgia" w:eastAsia="Georgia" w:hAnsi="Georgia"/>
                <w:b w:val="false"/>
                <w:bCs w:val="false"/>
                <w:color w:val="1A1A1A"/>
                <w:sz w:val="20"/>
                <w:szCs w:val="20"/>
              </w:rPr>
              <w:t xml:space="preserve">POPIA Compliance — SA Data Processing Agreements</w:t>
            </w:r>
          </w:p>
        </w:tc>
        <w:tc>
          <w:tcPr>
            <w:tcW w:type="dxa" w:w="1400"/>
            <w:tcBorders>
              <w:top w:val="single" w:color="C8D8D4" w:sz="1"/>
              <w:left w:val="single" w:color="C8D8D4" w:sz="1"/>
              <w:bottom w:val="single" w:color="C8D8D4" w:sz="1"/>
              <w:right w:val="single" w:color="C8D8D4" w:sz="1"/>
            </w:tcBorders>
            <w:shd w:fill="F0F5FA" w:val="clear"/>
            <w:tcMar>
              <w:top w:type="dxa" w:w="100"/>
              <w:left w:type="dxa" w:w="140"/>
              <w:bottom w:type="dxa" w:w="100"/>
              <w:right w:type="dxa" w:w="140"/>
            </w:tcMar>
            <w:vAlign w:val="center"/>
          </w:tcPr>
          <w:p>
            <w:pPr>
              <w:jc w:val="center"/>
            </w:pPr>
            <w:r>
              <w:rPr>
                <w:rFonts w:ascii="Georgia" w:cs="Georgia" w:eastAsia="Georgia" w:hAnsi="Georgia"/>
                <w:b w:val="false"/>
                <w:bCs w:val="false"/>
                <w:color w:val="D4891A"/>
                <w:sz w:val="20"/>
                <w:szCs w:val="20"/>
              </w:rPr>
              <w:t xml:space="preserve">80% clients</w:t>
            </w:r>
          </w:p>
        </w:tc>
        <w:tc>
          <w:tcPr>
            <w:tcW w:type="dxa" w:w="1400"/>
            <w:tcBorders>
              <w:top w:val="single" w:color="C8D8D4" w:sz="1"/>
              <w:left w:val="single" w:color="C8D8D4" w:sz="1"/>
              <w:bottom w:val="single" w:color="C8D8D4" w:sz="1"/>
              <w:right w:val="single" w:color="C8D8D4" w:sz="1"/>
            </w:tcBorders>
            <w:shd w:fill="F0F5FA" w:val="clear"/>
            <w:tcMar>
              <w:top w:type="dxa" w:w="100"/>
              <w:left w:type="dxa" w:w="140"/>
              <w:bottom w:type="dxa" w:w="100"/>
              <w:right w:type="dxa" w:w="140"/>
            </w:tcMar>
            <w:vAlign w:val="center"/>
          </w:tcPr>
          <w:p>
            <w:pPr>
              <w:jc w:val="center"/>
            </w:pPr>
            <w:r>
              <w:rPr>
                <w:rFonts w:ascii="Georgia" w:cs="Georgia" w:eastAsia="Georgia" w:hAnsi="Georgia"/>
                <w:b/>
                <w:bCs/>
                <w:color w:val="0D1B2A"/>
                <w:sz w:val="20"/>
                <w:szCs w:val="20"/>
              </w:rPr>
              <w:t xml:space="preserve">100% clients</w:t>
            </w:r>
          </w:p>
        </w:tc>
        <w:tc>
          <w:tcPr>
            <w:tcW w:type="dxa" w:w="1400"/>
            <w:tcBorders>
              <w:top w:val="single" w:color="C8D8D4" w:sz="1"/>
              <w:left w:val="single" w:color="C8D8D4" w:sz="1"/>
              <w:bottom w:val="single" w:color="C8D8D4" w:sz="1"/>
              <w:right w:val="single" w:color="C8D8D4" w:sz="1"/>
            </w:tcBorders>
            <w:shd w:fill="F0F5FA" w:val="clear"/>
            <w:tcMar>
              <w:top w:type="dxa" w:w="100"/>
              <w:left w:type="dxa" w:w="140"/>
              <w:bottom w:type="dxa" w:w="100"/>
              <w:right w:type="dxa" w:w="140"/>
            </w:tcMar>
            <w:vAlign w:val="center"/>
          </w:tcPr>
          <w:p>
            <w:pPr>
              <w:jc w:val="center"/>
            </w:pPr>
            <w:r>
              <w:rPr>
                <w:rFonts w:ascii="Georgia" w:cs="Georgia" w:eastAsia="Georgia" w:hAnsi="Georgia"/>
                <w:b w:val="false"/>
                <w:bCs w:val="false"/>
                <w:color w:val="1D7A55"/>
                <w:sz w:val="20"/>
                <w:szCs w:val="20"/>
              </w:rPr>
              <w:t xml:space="preserve">100% + DPA audit complete</w:t>
            </w:r>
          </w:p>
        </w:tc>
        <w:tc>
          <w:tcPr>
            <w:tcW w:type="dxa" w:w="1126"/>
            <w:tcBorders>
              <w:top w:val="single" w:color="C8D8D4" w:sz="1"/>
              <w:left w:val="single" w:color="C8D8D4" w:sz="1"/>
              <w:bottom w:val="single" w:color="C8D8D4" w:sz="1"/>
              <w:right w:val="single" w:color="C8D8D4" w:sz="1"/>
            </w:tcBorders>
            <w:shd w:fill="F0F5FA" w:val="clear"/>
            <w:tcMar>
              <w:top w:type="dxa" w:w="100"/>
              <w:left w:type="dxa" w:w="140"/>
              <w:bottom w:type="dxa" w:w="100"/>
              <w:right w:type="dxa" w:w="140"/>
            </w:tcMar>
            <w:vAlign w:val="center"/>
          </w:tcPr>
          <w:p>
            <w:pPr>
              <w:jc w:val="center"/>
            </w:pPr>
            <w:r>
              <w:rPr>
                <w:rFonts w:ascii="Georgia" w:cs="Georgia" w:eastAsia="Georgia" w:hAnsi="Georgia"/>
                <w:b w:val="false"/>
                <w:bCs w:val="false"/>
                <w:color w:val="7B8FA6"/>
                <w:sz w:val="20"/>
                <w:szCs w:val="20"/>
              </w:rPr>
              <w:t xml:space="preserve">% clients</w:t>
            </w:r>
          </w:p>
        </w:tc>
      </w:tr>
      <w:tr>
        <w:tc>
          <w:tcPr>
            <w:tcW w:type="dxa" w:w="500"/>
            <w:tcBorders>
              <w:top w:val="single" w:color="C8D8D4" w:sz="1"/>
              <w:left w:val="single" w:color="C8D8D4" w:sz="1"/>
              <w:bottom w:val="single" w:color="C8D8D4" w:sz="1"/>
              <w:right w:val="single" w:color="C8D8D4" w:sz="1"/>
            </w:tcBorders>
            <w:shd w:fill="FFFFFF" w:val="clear"/>
            <w:tcMar>
              <w:top w:type="dxa" w:w="100"/>
              <w:left w:type="dxa" w:w="140"/>
              <w:bottom w:type="dxa" w:w="100"/>
              <w:right w:type="dxa" w:w="140"/>
            </w:tcMar>
            <w:vAlign w:val="center"/>
          </w:tcPr>
          <w:p>
            <w:pPr>
              <w:jc w:val="left"/>
            </w:pPr>
            <w:r>
              <w:rPr>
                <w:rFonts w:ascii="Georgia" w:cs="Georgia" w:eastAsia="Georgia" w:hAnsi="Georgia"/>
                <w:b/>
                <w:bCs/>
                <w:color w:val="00B4D8"/>
                <w:sz w:val="20"/>
                <w:szCs w:val="20"/>
              </w:rPr>
              <w:t xml:space="preserve">C-03</w:t>
            </w:r>
          </w:p>
        </w:tc>
        <w:tc>
          <w:tcPr>
            <w:tcW w:type="dxa" w:w="3200"/>
            <w:tcBorders>
              <w:top w:val="single" w:color="C8D8D4" w:sz="1"/>
              <w:left w:val="single" w:color="C8D8D4" w:sz="1"/>
              <w:bottom w:val="single" w:color="C8D8D4" w:sz="1"/>
              <w:right w:val="single" w:color="C8D8D4" w:sz="1"/>
            </w:tcBorders>
            <w:shd w:fill="FFFFFF" w:val="clear"/>
            <w:tcMar>
              <w:top w:type="dxa" w:w="100"/>
              <w:left w:type="dxa" w:w="140"/>
              <w:bottom w:type="dxa" w:w="100"/>
              <w:right w:type="dxa" w:w="140"/>
            </w:tcMar>
            <w:vAlign w:val="center"/>
          </w:tcPr>
          <w:p>
            <w:pPr>
              <w:jc w:val="left"/>
            </w:pPr>
            <w:r>
              <w:rPr>
                <w:rFonts w:ascii="Georgia" w:cs="Georgia" w:eastAsia="Georgia" w:hAnsi="Georgia"/>
                <w:b w:val="false"/>
                <w:bCs w:val="false"/>
                <w:color w:val="1A1A1A"/>
                <w:sz w:val="20"/>
                <w:szCs w:val="20"/>
              </w:rPr>
              <w:t xml:space="preserve">AI Ethics &amp; Governance Policy — Board Adopted</w:t>
            </w:r>
          </w:p>
        </w:tc>
        <w:tc>
          <w:tcPr>
            <w:tcW w:type="dxa" w:w="1400"/>
            <w:tcBorders>
              <w:top w:val="single" w:color="C8D8D4" w:sz="1"/>
              <w:left w:val="single" w:color="C8D8D4" w:sz="1"/>
              <w:bottom w:val="single" w:color="C8D8D4" w:sz="1"/>
              <w:right w:val="single" w:color="C8D8D4" w:sz="1"/>
            </w:tcBorders>
            <w:shd w:fill="FFFFFF" w:val="clear"/>
            <w:tcMar>
              <w:top w:type="dxa" w:w="100"/>
              <w:left w:type="dxa" w:w="140"/>
              <w:bottom w:type="dxa" w:w="100"/>
              <w:right w:type="dxa" w:w="140"/>
            </w:tcMar>
            <w:vAlign w:val="center"/>
          </w:tcPr>
          <w:p>
            <w:pPr>
              <w:jc w:val="center"/>
            </w:pPr>
            <w:r>
              <w:rPr>
                <w:rFonts w:ascii="Georgia" w:cs="Georgia" w:eastAsia="Georgia" w:hAnsi="Georgia"/>
                <w:b w:val="false"/>
                <w:bCs w:val="false"/>
                <w:color w:val="D4891A"/>
                <w:sz w:val="20"/>
                <w:szCs w:val="20"/>
              </w:rPr>
              <w:t xml:space="preserve">Q3 2025</w:t>
            </w:r>
          </w:p>
        </w:tc>
        <w:tc>
          <w:tcPr>
            <w:tcW w:type="dxa" w:w="1400"/>
            <w:tcBorders>
              <w:top w:val="single" w:color="C8D8D4" w:sz="1"/>
              <w:left w:val="single" w:color="C8D8D4" w:sz="1"/>
              <w:bottom w:val="single" w:color="C8D8D4" w:sz="1"/>
              <w:right w:val="single" w:color="C8D8D4" w:sz="1"/>
            </w:tcBorders>
            <w:shd w:fill="FFFFFF" w:val="clear"/>
            <w:tcMar>
              <w:top w:type="dxa" w:w="100"/>
              <w:left w:type="dxa" w:w="140"/>
              <w:bottom w:type="dxa" w:w="100"/>
              <w:right w:type="dxa" w:w="140"/>
            </w:tcMar>
            <w:vAlign w:val="center"/>
          </w:tcPr>
          <w:p>
            <w:pPr>
              <w:jc w:val="center"/>
            </w:pPr>
            <w:r>
              <w:rPr>
                <w:rFonts w:ascii="Georgia" w:cs="Georgia" w:eastAsia="Georgia" w:hAnsi="Georgia"/>
                <w:b/>
                <w:bCs/>
                <w:color w:val="0D1B2A"/>
                <w:sz w:val="20"/>
                <w:szCs w:val="20"/>
              </w:rPr>
              <w:t xml:space="preserve">Q2 2025</w:t>
            </w:r>
          </w:p>
        </w:tc>
        <w:tc>
          <w:tcPr>
            <w:tcW w:type="dxa" w:w="1400"/>
            <w:tcBorders>
              <w:top w:val="single" w:color="C8D8D4" w:sz="1"/>
              <w:left w:val="single" w:color="C8D8D4" w:sz="1"/>
              <w:bottom w:val="single" w:color="C8D8D4" w:sz="1"/>
              <w:right w:val="single" w:color="C8D8D4" w:sz="1"/>
            </w:tcBorders>
            <w:shd w:fill="FFFFFF" w:val="clear"/>
            <w:tcMar>
              <w:top w:type="dxa" w:w="100"/>
              <w:left w:type="dxa" w:w="140"/>
              <w:bottom w:type="dxa" w:w="100"/>
              <w:right w:type="dxa" w:w="140"/>
            </w:tcMar>
            <w:vAlign w:val="center"/>
          </w:tcPr>
          <w:p>
            <w:pPr>
              <w:jc w:val="center"/>
            </w:pPr>
            <w:r>
              <w:rPr>
                <w:rFonts w:ascii="Georgia" w:cs="Georgia" w:eastAsia="Georgia" w:hAnsi="Georgia"/>
                <w:b w:val="false"/>
                <w:bCs w:val="false"/>
                <w:color w:val="1D7A55"/>
                <w:sz w:val="20"/>
                <w:szCs w:val="20"/>
              </w:rPr>
              <w:t xml:space="preserve">Q2 2025 + published externally</w:t>
            </w:r>
          </w:p>
        </w:tc>
        <w:tc>
          <w:tcPr>
            <w:tcW w:type="dxa" w:w="1126"/>
            <w:tcBorders>
              <w:top w:val="single" w:color="C8D8D4" w:sz="1"/>
              <w:left w:val="single" w:color="C8D8D4" w:sz="1"/>
              <w:bottom w:val="single" w:color="C8D8D4" w:sz="1"/>
              <w:right w:val="single" w:color="C8D8D4" w:sz="1"/>
            </w:tcBorders>
            <w:shd w:fill="FFFFFF" w:val="clear"/>
            <w:tcMar>
              <w:top w:type="dxa" w:w="100"/>
              <w:left w:type="dxa" w:w="140"/>
              <w:bottom w:type="dxa" w:w="100"/>
              <w:right w:type="dxa" w:w="140"/>
            </w:tcMar>
            <w:vAlign w:val="center"/>
          </w:tcPr>
          <w:p>
            <w:pPr>
              <w:jc w:val="center"/>
            </w:pPr>
            <w:r>
              <w:rPr>
                <w:rFonts w:ascii="Georgia" w:cs="Georgia" w:eastAsia="Georgia" w:hAnsi="Georgia"/>
                <w:b w:val="false"/>
                <w:bCs w:val="false"/>
                <w:color w:val="7B8FA6"/>
                <w:sz w:val="20"/>
                <w:szCs w:val="20"/>
              </w:rPr>
              <w:t xml:space="preserve">Outcome</w:t>
            </w:r>
          </w:p>
        </w:tc>
      </w:tr>
      <w:tr>
        <w:tc>
          <w:tcPr>
            <w:tcW w:type="dxa" w:w="500"/>
            <w:tcBorders>
              <w:top w:val="single" w:color="C8D8D4" w:sz="1"/>
              <w:left w:val="single" w:color="C8D8D4" w:sz="1"/>
              <w:bottom w:val="single" w:color="C8D8D4" w:sz="1"/>
              <w:right w:val="single" w:color="C8D8D4" w:sz="1"/>
            </w:tcBorders>
            <w:shd w:fill="F0F5FA" w:val="clear"/>
            <w:tcMar>
              <w:top w:type="dxa" w:w="100"/>
              <w:left w:type="dxa" w:w="140"/>
              <w:bottom w:type="dxa" w:w="100"/>
              <w:right w:type="dxa" w:w="140"/>
            </w:tcMar>
            <w:vAlign w:val="center"/>
          </w:tcPr>
          <w:p>
            <w:pPr>
              <w:jc w:val="left"/>
            </w:pPr>
            <w:r>
              <w:rPr>
                <w:rFonts w:ascii="Georgia" w:cs="Georgia" w:eastAsia="Georgia" w:hAnsi="Georgia"/>
                <w:b/>
                <w:bCs/>
                <w:color w:val="00B4D8"/>
                <w:sz w:val="20"/>
                <w:szCs w:val="20"/>
              </w:rPr>
              <w:t xml:space="preserve">C-04</w:t>
            </w:r>
          </w:p>
        </w:tc>
        <w:tc>
          <w:tcPr>
            <w:tcW w:type="dxa" w:w="3200"/>
            <w:tcBorders>
              <w:top w:val="single" w:color="C8D8D4" w:sz="1"/>
              <w:left w:val="single" w:color="C8D8D4" w:sz="1"/>
              <w:bottom w:val="single" w:color="C8D8D4" w:sz="1"/>
              <w:right w:val="single" w:color="C8D8D4" w:sz="1"/>
            </w:tcBorders>
            <w:shd w:fill="F0F5FA" w:val="clear"/>
            <w:tcMar>
              <w:top w:type="dxa" w:w="100"/>
              <w:left w:type="dxa" w:w="140"/>
              <w:bottom w:type="dxa" w:w="100"/>
              <w:right w:type="dxa" w:w="140"/>
            </w:tcMar>
            <w:vAlign w:val="center"/>
          </w:tcPr>
          <w:p>
            <w:pPr>
              <w:jc w:val="left"/>
            </w:pPr>
            <w:r>
              <w:rPr>
                <w:rFonts w:ascii="Georgia" w:cs="Georgia" w:eastAsia="Georgia" w:hAnsi="Georgia"/>
                <w:b w:val="false"/>
                <w:bCs w:val="false"/>
                <w:color w:val="1A1A1A"/>
                <w:sz w:val="20"/>
                <w:szCs w:val="20"/>
              </w:rPr>
              <w:t xml:space="preserve">Board Papers Issued ≥ 5 Days Before Meeting</w:t>
            </w:r>
          </w:p>
        </w:tc>
        <w:tc>
          <w:tcPr>
            <w:tcW w:type="dxa" w:w="1400"/>
            <w:tcBorders>
              <w:top w:val="single" w:color="C8D8D4" w:sz="1"/>
              <w:left w:val="single" w:color="C8D8D4" w:sz="1"/>
              <w:bottom w:val="single" w:color="C8D8D4" w:sz="1"/>
              <w:right w:val="single" w:color="C8D8D4" w:sz="1"/>
            </w:tcBorders>
            <w:shd w:fill="F0F5FA" w:val="clear"/>
            <w:tcMar>
              <w:top w:type="dxa" w:w="100"/>
              <w:left w:type="dxa" w:w="140"/>
              <w:bottom w:type="dxa" w:w="100"/>
              <w:right w:type="dxa" w:w="140"/>
            </w:tcMar>
            <w:vAlign w:val="center"/>
          </w:tcPr>
          <w:p>
            <w:pPr>
              <w:jc w:val="center"/>
            </w:pPr>
            <w:r>
              <w:rPr>
                <w:rFonts w:ascii="Georgia" w:cs="Georgia" w:eastAsia="Georgia" w:hAnsi="Georgia"/>
                <w:b w:val="false"/>
                <w:bCs w:val="false"/>
                <w:color w:val="D4891A"/>
                <w:sz w:val="20"/>
                <w:szCs w:val="20"/>
              </w:rPr>
              <w:t xml:space="preserve">75%</w:t>
            </w:r>
          </w:p>
        </w:tc>
        <w:tc>
          <w:tcPr>
            <w:tcW w:type="dxa" w:w="1400"/>
            <w:tcBorders>
              <w:top w:val="single" w:color="C8D8D4" w:sz="1"/>
              <w:left w:val="single" w:color="C8D8D4" w:sz="1"/>
              <w:bottom w:val="single" w:color="C8D8D4" w:sz="1"/>
              <w:right w:val="single" w:color="C8D8D4" w:sz="1"/>
            </w:tcBorders>
            <w:shd w:fill="F0F5FA" w:val="clear"/>
            <w:tcMar>
              <w:top w:type="dxa" w:w="100"/>
              <w:left w:type="dxa" w:w="140"/>
              <w:bottom w:type="dxa" w:w="100"/>
              <w:right w:type="dxa" w:w="140"/>
            </w:tcMar>
            <w:vAlign w:val="center"/>
          </w:tcPr>
          <w:p>
            <w:pPr>
              <w:jc w:val="center"/>
            </w:pPr>
            <w:r>
              <w:rPr>
                <w:rFonts w:ascii="Georgia" w:cs="Georgia" w:eastAsia="Georgia" w:hAnsi="Georgia"/>
                <w:b/>
                <w:bCs/>
                <w:color w:val="0D1B2A"/>
                <w:sz w:val="20"/>
                <w:szCs w:val="20"/>
              </w:rPr>
              <w:t xml:space="preserve">90%</w:t>
            </w:r>
          </w:p>
        </w:tc>
        <w:tc>
          <w:tcPr>
            <w:tcW w:type="dxa" w:w="1400"/>
            <w:tcBorders>
              <w:top w:val="single" w:color="C8D8D4" w:sz="1"/>
              <w:left w:val="single" w:color="C8D8D4" w:sz="1"/>
              <w:bottom w:val="single" w:color="C8D8D4" w:sz="1"/>
              <w:right w:val="single" w:color="C8D8D4" w:sz="1"/>
            </w:tcBorders>
            <w:shd w:fill="F0F5FA" w:val="clear"/>
            <w:tcMar>
              <w:top w:type="dxa" w:w="100"/>
              <w:left w:type="dxa" w:w="140"/>
              <w:bottom w:type="dxa" w:w="100"/>
              <w:right w:type="dxa" w:w="140"/>
            </w:tcMar>
            <w:vAlign w:val="center"/>
          </w:tcPr>
          <w:p>
            <w:pPr>
              <w:jc w:val="center"/>
            </w:pPr>
            <w:r>
              <w:rPr>
                <w:rFonts w:ascii="Georgia" w:cs="Georgia" w:eastAsia="Georgia" w:hAnsi="Georgia"/>
                <w:b w:val="false"/>
                <w:bCs w:val="false"/>
                <w:color w:val="1D7A55"/>
                <w:sz w:val="20"/>
                <w:szCs w:val="20"/>
              </w:rPr>
              <w:t xml:space="preserve">100%</w:t>
            </w:r>
          </w:p>
        </w:tc>
        <w:tc>
          <w:tcPr>
            <w:tcW w:type="dxa" w:w="1126"/>
            <w:tcBorders>
              <w:top w:val="single" w:color="C8D8D4" w:sz="1"/>
              <w:left w:val="single" w:color="C8D8D4" w:sz="1"/>
              <w:bottom w:val="single" w:color="C8D8D4" w:sz="1"/>
              <w:right w:val="single" w:color="C8D8D4" w:sz="1"/>
            </w:tcBorders>
            <w:shd w:fill="F0F5FA" w:val="clear"/>
            <w:tcMar>
              <w:top w:type="dxa" w:w="100"/>
              <w:left w:type="dxa" w:w="140"/>
              <w:bottom w:type="dxa" w:w="100"/>
              <w:right w:type="dxa" w:w="140"/>
            </w:tcMar>
            <w:vAlign w:val="center"/>
          </w:tcPr>
          <w:p>
            <w:pPr>
              <w:jc w:val="center"/>
            </w:pPr>
            <w:r>
              <w:rPr>
                <w:rFonts w:ascii="Georgia" w:cs="Georgia" w:eastAsia="Georgia" w:hAnsi="Georgia"/>
                <w:b w:val="false"/>
                <w:bCs w:val="false"/>
                <w:color w:val="7B8FA6"/>
                <w:sz w:val="20"/>
                <w:szCs w:val="20"/>
              </w:rPr>
              <w:t xml:space="preserve">%</w:t>
            </w:r>
          </w:p>
        </w:tc>
      </w:tr>
      <w:tr>
        <w:tc>
          <w:tcPr>
            <w:tcW w:type="dxa" w:w="500"/>
            <w:tcBorders>
              <w:top w:val="single" w:color="C8D8D4" w:sz="1"/>
              <w:left w:val="single" w:color="C8D8D4" w:sz="1"/>
              <w:bottom w:val="single" w:color="C8D8D4" w:sz="1"/>
              <w:right w:val="single" w:color="C8D8D4" w:sz="1"/>
            </w:tcBorders>
            <w:shd w:fill="FFFFFF" w:val="clear"/>
            <w:tcMar>
              <w:top w:type="dxa" w:w="100"/>
              <w:left w:type="dxa" w:w="140"/>
              <w:bottom w:type="dxa" w:w="100"/>
              <w:right w:type="dxa" w:w="140"/>
            </w:tcMar>
            <w:vAlign w:val="center"/>
          </w:tcPr>
          <w:p>
            <w:pPr>
              <w:jc w:val="left"/>
            </w:pPr>
            <w:r>
              <w:rPr>
                <w:rFonts w:ascii="Georgia" w:cs="Georgia" w:eastAsia="Georgia" w:hAnsi="Georgia"/>
                <w:b/>
                <w:bCs/>
                <w:color w:val="00B4D8"/>
                <w:sz w:val="20"/>
                <w:szCs w:val="20"/>
              </w:rPr>
              <w:t xml:space="preserve">C-05</w:t>
            </w:r>
          </w:p>
        </w:tc>
        <w:tc>
          <w:tcPr>
            <w:tcW w:type="dxa" w:w="3200"/>
            <w:tcBorders>
              <w:top w:val="single" w:color="C8D8D4" w:sz="1"/>
              <w:left w:val="single" w:color="C8D8D4" w:sz="1"/>
              <w:bottom w:val="single" w:color="C8D8D4" w:sz="1"/>
              <w:right w:val="single" w:color="C8D8D4" w:sz="1"/>
            </w:tcBorders>
            <w:shd w:fill="FFFFFF" w:val="clear"/>
            <w:tcMar>
              <w:top w:type="dxa" w:w="100"/>
              <w:left w:type="dxa" w:w="140"/>
              <w:bottom w:type="dxa" w:w="100"/>
              <w:right w:type="dxa" w:w="140"/>
            </w:tcMar>
            <w:vAlign w:val="center"/>
          </w:tcPr>
          <w:p>
            <w:pPr>
              <w:jc w:val="left"/>
            </w:pPr>
            <w:r>
              <w:rPr>
                <w:rFonts w:ascii="Georgia" w:cs="Georgia" w:eastAsia="Georgia" w:hAnsi="Georgia"/>
                <w:b w:val="false"/>
                <w:bCs w:val="false"/>
                <w:color w:val="1A1A1A"/>
                <w:sz w:val="20"/>
                <w:szCs w:val="20"/>
              </w:rPr>
              <w:t xml:space="preserve">IFRS 15 Revenue Policy — Documented and Applied</w:t>
            </w:r>
          </w:p>
        </w:tc>
        <w:tc>
          <w:tcPr>
            <w:tcW w:type="dxa" w:w="1400"/>
            <w:tcBorders>
              <w:top w:val="single" w:color="C8D8D4" w:sz="1"/>
              <w:left w:val="single" w:color="C8D8D4" w:sz="1"/>
              <w:bottom w:val="single" w:color="C8D8D4" w:sz="1"/>
              <w:right w:val="single" w:color="C8D8D4" w:sz="1"/>
            </w:tcBorders>
            <w:shd w:fill="FFFFFF" w:val="clear"/>
            <w:tcMar>
              <w:top w:type="dxa" w:w="100"/>
              <w:left w:type="dxa" w:w="140"/>
              <w:bottom w:type="dxa" w:w="100"/>
              <w:right w:type="dxa" w:w="140"/>
            </w:tcMar>
            <w:vAlign w:val="center"/>
          </w:tcPr>
          <w:p>
            <w:pPr>
              <w:jc w:val="center"/>
            </w:pPr>
            <w:r>
              <w:rPr>
                <w:rFonts w:ascii="Georgia" w:cs="Georgia" w:eastAsia="Georgia" w:hAnsi="Georgia"/>
                <w:b w:val="false"/>
                <w:bCs w:val="false"/>
                <w:color w:val="D4891A"/>
                <w:sz w:val="20"/>
                <w:szCs w:val="20"/>
              </w:rPr>
              <w:t xml:space="preserve">Q3 2025</w:t>
            </w:r>
          </w:p>
        </w:tc>
        <w:tc>
          <w:tcPr>
            <w:tcW w:type="dxa" w:w="1400"/>
            <w:tcBorders>
              <w:top w:val="single" w:color="C8D8D4" w:sz="1"/>
              <w:left w:val="single" w:color="C8D8D4" w:sz="1"/>
              <w:bottom w:val="single" w:color="C8D8D4" w:sz="1"/>
              <w:right w:val="single" w:color="C8D8D4" w:sz="1"/>
            </w:tcBorders>
            <w:shd w:fill="FFFFFF" w:val="clear"/>
            <w:tcMar>
              <w:top w:type="dxa" w:w="100"/>
              <w:left w:type="dxa" w:w="140"/>
              <w:bottom w:type="dxa" w:w="100"/>
              <w:right w:type="dxa" w:w="140"/>
            </w:tcMar>
            <w:vAlign w:val="center"/>
          </w:tcPr>
          <w:p>
            <w:pPr>
              <w:jc w:val="center"/>
            </w:pPr>
            <w:r>
              <w:rPr>
                <w:rFonts w:ascii="Georgia" w:cs="Georgia" w:eastAsia="Georgia" w:hAnsi="Georgia"/>
                <w:b/>
                <w:bCs/>
                <w:color w:val="0D1B2A"/>
                <w:sz w:val="20"/>
                <w:szCs w:val="20"/>
              </w:rPr>
              <w:t xml:space="preserve">Q2 2025</w:t>
            </w:r>
          </w:p>
        </w:tc>
        <w:tc>
          <w:tcPr>
            <w:tcW w:type="dxa" w:w="1400"/>
            <w:tcBorders>
              <w:top w:val="single" w:color="C8D8D4" w:sz="1"/>
              <w:left w:val="single" w:color="C8D8D4" w:sz="1"/>
              <w:bottom w:val="single" w:color="C8D8D4" w:sz="1"/>
              <w:right w:val="single" w:color="C8D8D4" w:sz="1"/>
            </w:tcBorders>
            <w:shd w:fill="FFFFFF" w:val="clear"/>
            <w:tcMar>
              <w:top w:type="dxa" w:w="100"/>
              <w:left w:type="dxa" w:w="140"/>
              <w:bottom w:type="dxa" w:w="100"/>
              <w:right w:type="dxa" w:w="140"/>
            </w:tcMar>
            <w:vAlign w:val="center"/>
          </w:tcPr>
          <w:p>
            <w:pPr>
              <w:jc w:val="center"/>
            </w:pPr>
            <w:r>
              <w:rPr>
                <w:rFonts w:ascii="Georgia" w:cs="Georgia" w:eastAsia="Georgia" w:hAnsi="Georgia"/>
                <w:b w:val="false"/>
                <w:bCs w:val="false"/>
                <w:color w:val="1D7A55"/>
                <w:sz w:val="20"/>
                <w:szCs w:val="20"/>
              </w:rPr>
              <w:t xml:space="preserve">Q2 2025 + auditor sign-off</w:t>
            </w:r>
          </w:p>
        </w:tc>
        <w:tc>
          <w:tcPr>
            <w:tcW w:type="dxa" w:w="1126"/>
            <w:tcBorders>
              <w:top w:val="single" w:color="C8D8D4" w:sz="1"/>
              <w:left w:val="single" w:color="C8D8D4" w:sz="1"/>
              <w:bottom w:val="single" w:color="C8D8D4" w:sz="1"/>
              <w:right w:val="single" w:color="C8D8D4" w:sz="1"/>
            </w:tcBorders>
            <w:shd w:fill="FFFFFF" w:val="clear"/>
            <w:tcMar>
              <w:top w:type="dxa" w:w="100"/>
              <w:left w:type="dxa" w:w="140"/>
              <w:bottom w:type="dxa" w:w="100"/>
              <w:right w:type="dxa" w:w="140"/>
            </w:tcMar>
            <w:vAlign w:val="center"/>
          </w:tcPr>
          <w:p>
            <w:pPr>
              <w:jc w:val="center"/>
            </w:pPr>
            <w:r>
              <w:rPr>
                <w:rFonts w:ascii="Georgia" w:cs="Georgia" w:eastAsia="Georgia" w:hAnsi="Georgia"/>
                <w:b w:val="false"/>
                <w:bCs w:val="false"/>
                <w:color w:val="7B8FA6"/>
                <w:sz w:val="20"/>
                <w:szCs w:val="20"/>
              </w:rPr>
              <w:t xml:space="preserve">Outcome</w:t>
            </w:r>
          </w:p>
        </w:tc>
      </w:tr>
    </w:tbl>
    <w:p>
      <w:pPr>
        <w:spacing w:after="120" w:before="0"/>
      </w:pPr>
    </w:p>
    <w:p>
      <w:pPr>
        <w:spacing w:after="80" w:before="0"/>
      </w:pPr>
    </w:p>
    <w:p>
      <w:pPr>
        <w:pStyle w:val="Heading1"/>
        <w:spacing w:after="140" w:before="380"/>
      </w:pPr>
      <w:r>
        <w:rPr>
          <w:rFonts w:ascii="Georgia" w:cs="Georgia" w:eastAsia="Georgia" w:hAnsi="Georgia"/>
          <w:b/>
          <w:bCs/>
          <w:color w:val="0D1B2A"/>
          <w:sz w:val="30"/>
          <w:szCs w:val="30"/>
        </w:rPr>
        <w:t xml:space="preserve">5.  Remuneration Linkage</w:t>
      </w:r>
    </w:p>
    <w:p>
      <w:pPr>
        <w:pStyle w:val="Heading2"/>
        <w:spacing w:after="100" w:before="260"/>
      </w:pPr>
      <w:r>
        <w:rPr>
          <w:rFonts w:ascii="Georgia" w:cs="Georgia" w:eastAsia="Georgia" w:hAnsi="Georgia"/>
          <w:b/>
          <w:bCs/>
          <w:color w:val="1E3A5F"/>
          <w:sz w:val="24"/>
          <w:szCs w:val="24"/>
        </w:rPr>
        <w:t xml:space="preserve">5.1  Fixed Remuneration</w:t>
      </w:r>
    </w:p>
    <w:p>
      <w:pPr>
        <w:spacing w:after="110" w:before="80"/>
        <w:jc w:val="both"/>
      </w:pPr>
      <w:r>
        <w:rPr>
          <w:rFonts w:ascii="Georgia" w:cs="Georgia" w:eastAsia="Georgia" w:hAnsi="Georgia"/>
          <w:b w:val="false"/>
          <w:bCs w:val="false"/>
          <w:color w:val="1A1A1A"/>
          <w:sz w:val="22"/>
          <w:szCs w:val="22"/>
        </w:rPr>
        <w:t xml:space="preserve">The CEO's fixed annual remuneration for FY 2025 is as set out in the CEO's employment contract. Fixed remuneration is not conditional on performance outcomes and shall be paid in full regardless of the annual performance score, provided the CEO remains in employment and is not subject to disciplinary action.</w:t>
      </w:r>
    </w:p>
    <w:p>
      <w:pPr>
        <w:spacing w:after="80" w:before="0"/>
      </w:pPr>
    </w:p>
    <w:p>
      <w:pPr>
        <w:pStyle w:val="Heading2"/>
        <w:spacing w:after="100" w:before="260"/>
      </w:pPr>
      <w:r>
        <w:rPr>
          <w:rFonts w:ascii="Georgia" w:cs="Georgia" w:eastAsia="Georgia" w:hAnsi="Georgia"/>
          <w:b/>
          <w:bCs/>
          <w:color w:val="1E3A5F"/>
          <w:sz w:val="24"/>
          <w:szCs w:val="24"/>
        </w:rPr>
        <w:t xml:space="preserve">5.2  Variable Remuneration (Performance Bonus)</w:t>
      </w:r>
    </w:p>
    <w:p>
      <w:pPr>
        <w:spacing w:after="110" w:before="80"/>
        <w:jc w:val="both"/>
      </w:pPr>
      <w:r>
        <w:rPr>
          <w:rFonts w:ascii="Georgia" w:cs="Georgia" w:eastAsia="Georgia" w:hAnsi="Georgia"/>
          <w:b w:val="false"/>
          <w:bCs w:val="false"/>
          <w:color w:val="1A1A1A"/>
          <w:sz w:val="22"/>
          <w:szCs w:val="22"/>
        </w:rPr>
        <w:t xml:space="preserve">The CEO is eligible for a performance bonus for FY 2025 subject to achieving a minimum overall performance score of 60%. The maximum bonus is defined in the CEO's employment contract. The actual bonus payable is calculated as follows:</w:t>
      </w:r>
    </w:p>
    <w:p>
      <w:pPr>
        <w:spacing w:after="10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026"/>
      </w:tblGrid>
      <w:tr>
        <w:tc>
          <w:tcPr>
            <w:tcW w:type="dxa" w:w="3000"/>
            <w:tcBorders>
              <w:top w:val="single" w:color="C8D8D4" w:sz="1"/>
              <w:left w:val="single" w:color="C8D8D4" w:sz="1"/>
              <w:bottom w:val="single" w:color="C8D8D4" w:sz="1"/>
              <w:right w:val="single" w:color="C8D8D4" w:sz="1"/>
            </w:tcBorders>
            <w:shd w:fill="0D1B2A" w:val="clear"/>
            <w:tcMar>
              <w:top w:type="dxa" w:w="100"/>
              <w:left w:type="dxa" w:w="140"/>
              <w:bottom w:type="dxa" w:w="100"/>
              <w:right w:type="dxa" w:w="140"/>
            </w:tcMar>
            <w:vAlign w:val="center"/>
          </w:tcPr>
          <w:p>
            <w:pPr>
              <w:jc w:val="left"/>
            </w:pPr>
            <w:r>
              <w:rPr>
                <w:rFonts w:ascii="Georgia" w:cs="Georgia" w:eastAsia="Georgia" w:hAnsi="Georgia"/>
                <w:b/>
                <w:bCs/>
                <w:color w:val="FFFFFF"/>
                <w:sz w:val="20"/>
                <w:szCs w:val="20"/>
              </w:rPr>
              <w:t xml:space="preserve">Overall Performance Score</w:t>
            </w:r>
          </w:p>
        </w:tc>
        <w:tc>
          <w:tcPr>
            <w:tcW w:type="dxa" w:w="2000"/>
            <w:tcBorders>
              <w:top w:val="single" w:color="C8D8D4" w:sz="1"/>
              <w:left w:val="single" w:color="C8D8D4" w:sz="1"/>
              <w:bottom w:val="single" w:color="C8D8D4" w:sz="1"/>
              <w:right w:val="single" w:color="C8D8D4" w:sz="1"/>
            </w:tcBorders>
            <w:shd w:fill="0D1B2A" w:val="clear"/>
            <w:tcMar>
              <w:top w:type="dxa" w:w="100"/>
              <w:left w:type="dxa" w:w="140"/>
              <w:bottom w:type="dxa" w:w="100"/>
              <w:right w:type="dxa" w:w="140"/>
            </w:tcMar>
            <w:vAlign w:val="center"/>
          </w:tcPr>
          <w:p>
            <w:pPr>
              <w:jc w:val="center"/>
            </w:pPr>
            <w:r>
              <w:rPr>
                <w:rFonts w:ascii="Georgia" w:cs="Georgia" w:eastAsia="Georgia" w:hAnsi="Georgia"/>
                <w:b/>
                <w:bCs/>
                <w:color w:val="FFFFFF"/>
                <w:sz w:val="20"/>
                <w:szCs w:val="20"/>
              </w:rPr>
              <w:t xml:space="preserve">Bonus Payout</w:t>
            </w:r>
          </w:p>
        </w:tc>
        <w:tc>
          <w:tcPr>
            <w:tcW w:type="dxa" w:w="4026"/>
            <w:tcBorders>
              <w:top w:val="single" w:color="C8D8D4" w:sz="1"/>
              <w:left w:val="single" w:color="C8D8D4" w:sz="1"/>
              <w:bottom w:val="single" w:color="C8D8D4" w:sz="1"/>
              <w:right w:val="single" w:color="C8D8D4" w:sz="1"/>
            </w:tcBorders>
            <w:shd w:fill="0D1B2A" w:val="clear"/>
            <w:tcMar>
              <w:top w:type="dxa" w:w="100"/>
              <w:left w:type="dxa" w:w="140"/>
              <w:bottom w:type="dxa" w:w="100"/>
              <w:right w:type="dxa" w:w="140"/>
            </w:tcMar>
            <w:vAlign w:val="center"/>
          </w:tcPr>
          <w:p>
            <w:pPr>
              <w:jc w:val="left"/>
            </w:pPr>
            <w:r>
              <w:rPr>
                <w:rFonts w:ascii="Georgia" w:cs="Georgia" w:eastAsia="Georgia" w:hAnsi="Georgia"/>
                <w:b/>
                <w:bCs/>
                <w:color w:val="FFFFFF"/>
                <w:sz w:val="20"/>
                <w:szCs w:val="20"/>
              </w:rPr>
              <w:t xml:space="preserve">Board Notes</w:t>
            </w:r>
          </w:p>
        </w:tc>
      </w:tr>
      <w:tr>
        <w:tc>
          <w:tcPr>
            <w:tcW w:type="dxa" w:w="3000"/>
            <w:tcBorders>
              <w:top w:val="single" w:color="C8D8D4" w:sz="1"/>
              <w:left w:val="single" w:color="C8D8D4" w:sz="1"/>
              <w:bottom w:val="single" w:color="C8D8D4" w:sz="1"/>
              <w:right w:val="single" w:color="C8D8D4" w:sz="1"/>
            </w:tcBorders>
            <w:shd w:fill="FFFFFF" w:val="clear"/>
            <w:tcMar>
              <w:top w:type="dxa" w:w="100"/>
              <w:left w:type="dxa" w:w="140"/>
              <w:bottom w:type="dxa" w:w="100"/>
              <w:right w:type="dxa" w:w="140"/>
            </w:tcMar>
            <w:vAlign w:val="center"/>
          </w:tcPr>
          <w:p>
            <w:pPr>
              <w:jc w:val="left"/>
            </w:pPr>
            <w:r>
              <w:rPr>
                <w:rFonts w:ascii="Georgia" w:cs="Georgia" w:eastAsia="Georgia" w:hAnsi="Georgia"/>
                <w:b w:val="false"/>
                <w:bCs w:val="false"/>
                <w:color w:val="1A1A1A"/>
                <w:sz w:val="20"/>
                <w:szCs w:val="20"/>
              </w:rPr>
              <w:t xml:space="preserve">Below 60% overall score</w:t>
            </w:r>
          </w:p>
        </w:tc>
        <w:tc>
          <w:tcPr>
            <w:tcW w:type="dxa" w:w="2000"/>
            <w:tcBorders>
              <w:top w:val="single" w:color="C8D8D4" w:sz="1"/>
              <w:left w:val="single" w:color="C8D8D4" w:sz="1"/>
              <w:bottom w:val="single" w:color="C8D8D4" w:sz="1"/>
              <w:right w:val="single" w:color="C8D8D4" w:sz="1"/>
            </w:tcBorders>
            <w:shd w:fill="FFFFFF" w:val="clear"/>
            <w:tcMar>
              <w:top w:type="dxa" w:w="100"/>
              <w:left w:type="dxa" w:w="140"/>
              <w:bottom w:type="dxa" w:w="100"/>
              <w:right w:type="dxa" w:w="140"/>
            </w:tcMar>
            <w:vAlign w:val="center"/>
          </w:tcPr>
          <w:p>
            <w:pPr>
              <w:jc w:val="center"/>
            </w:pPr>
            <w:r>
              <w:rPr>
                <w:rFonts w:ascii="Georgia" w:cs="Georgia" w:eastAsia="Georgia" w:hAnsi="Georgia"/>
                <w:b/>
                <w:bCs/>
                <w:color w:val="C0392B"/>
                <w:sz w:val="20"/>
                <w:szCs w:val="20"/>
              </w:rPr>
              <w:t xml:space="preserve">0% — No Bonus</w:t>
            </w:r>
          </w:p>
        </w:tc>
        <w:tc>
          <w:tcPr>
            <w:tcW w:type="dxa" w:w="4026"/>
            <w:tcBorders>
              <w:top w:val="single" w:color="C8D8D4" w:sz="1"/>
              <w:left w:val="single" w:color="C8D8D4" w:sz="1"/>
              <w:bottom w:val="single" w:color="C8D8D4" w:sz="1"/>
              <w:right w:val="single" w:color="C8D8D4" w:sz="1"/>
            </w:tcBorders>
            <w:shd w:fill="FFFFFF" w:val="clear"/>
            <w:tcMar>
              <w:top w:type="dxa" w:w="100"/>
              <w:left w:type="dxa" w:w="140"/>
              <w:bottom w:type="dxa" w:w="100"/>
              <w:right w:type="dxa" w:w="140"/>
            </w:tcMar>
            <w:vAlign w:val="center"/>
          </w:tcPr>
          <w:p>
            <w:pPr>
              <w:jc w:val="left"/>
            </w:pPr>
            <w:r>
              <w:rPr>
                <w:rFonts w:ascii="Georgia" w:cs="Georgia" w:eastAsia="Georgia" w:hAnsi="Georgia"/>
                <w:b w:val="false"/>
                <w:bCs w:val="false"/>
                <w:color w:val="7B8FA6"/>
                <w:sz w:val="20"/>
                <w:szCs w:val="20"/>
              </w:rPr>
              <w:t xml:space="preserve">Board review of CEO performance and company strategy triggered.</w:t>
            </w:r>
          </w:p>
        </w:tc>
      </w:tr>
      <w:tr>
        <w:tc>
          <w:tcPr>
            <w:tcW w:type="dxa" w:w="3000"/>
            <w:tcBorders>
              <w:top w:val="single" w:color="C8D8D4" w:sz="1"/>
              <w:left w:val="single" w:color="C8D8D4" w:sz="1"/>
              <w:bottom w:val="single" w:color="C8D8D4" w:sz="1"/>
              <w:right w:val="single" w:color="C8D8D4" w:sz="1"/>
            </w:tcBorders>
            <w:shd w:fill="F0F5FA" w:val="clear"/>
            <w:tcMar>
              <w:top w:type="dxa" w:w="100"/>
              <w:left w:type="dxa" w:w="140"/>
              <w:bottom w:type="dxa" w:w="100"/>
              <w:right w:type="dxa" w:w="140"/>
            </w:tcMar>
            <w:vAlign w:val="center"/>
          </w:tcPr>
          <w:p>
            <w:pPr>
              <w:jc w:val="left"/>
            </w:pPr>
            <w:r>
              <w:rPr>
                <w:rFonts w:ascii="Georgia" w:cs="Georgia" w:eastAsia="Georgia" w:hAnsi="Georgia"/>
                <w:b w:val="false"/>
                <w:bCs w:val="false"/>
                <w:color w:val="1A1A1A"/>
                <w:sz w:val="20"/>
                <w:szCs w:val="20"/>
              </w:rPr>
              <w:t xml:space="preserve">60% – 69% overall score</w:t>
            </w:r>
          </w:p>
        </w:tc>
        <w:tc>
          <w:tcPr>
            <w:tcW w:type="dxa" w:w="2000"/>
            <w:tcBorders>
              <w:top w:val="single" w:color="C8D8D4" w:sz="1"/>
              <w:left w:val="single" w:color="C8D8D4" w:sz="1"/>
              <w:bottom w:val="single" w:color="C8D8D4" w:sz="1"/>
              <w:right w:val="single" w:color="C8D8D4" w:sz="1"/>
            </w:tcBorders>
            <w:shd w:fill="F0F5FA" w:val="clear"/>
            <w:tcMar>
              <w:top w:type="dxa" w:w="100"/>
              <w:left w:type="dxa" w:w="140"/>
              <w:bottom w:type="dxa" w:w="100"/>
              <w:right w:type="dxa" w:w="140"/>
            </w:tcMar>
            <w:vAlign w:val="center"/>
          </w:tcPr>
          <w:p>
            <w:pPr>
              <w:jc w:val="center"/>
            </w:pPr>
            <w:r>
              <w:rPr>
                <w:rFonts w:ascii="Georgia" w:cs="Georgia" w:eastAsia="Georgia" w:hAnsi="Georgia"/>
                <w:b/>
                <w:bCs/>
                <w:color w:val="D4891A"/>
                <w:sz w:val="20"/>
                <w:szCs w:val="20"/>
              </w:rPr>
              <w:t xml:space="preserve">25% of Maximum</w:t>
            </w:r>
          </w:p>
        </w:tc>
        <w:tc>
          <w:tcPr>
            <w:tcW w:type="dxa" w:w="4026"/>
            <w:tcBorders>
              <w:top w:val="single" w:color="C8D8D4" w:sz="1"/>
              <w:left w:val="single" w:color="C8D8D4" w:sz="1"/>
              <w:bottom w:val="single" w:color="C8D8D4" w:sz="1"/>
              <w:right w:val="single" w:color="C8D8D4" w:sz="1"/>
            </w:tcBorders>
            <w:shd w:fill="F0F5FA" w:val="clear"/>
            <w:tcMar>
              <w:top w:type="dxa" w:w="100"/>
              <w:left w:type="dxa" w:w="140"/>
              <w:bottom w:type="dxa" w:w="100"/>
              <w:right w:type="dxa" w:w="140"/>
            </w:tcMar>
            <w:vAlign w:val="center"/>
          </w:tcPr>
          <w:p>
            <w:pPr>
              <w:jc w:val="left"/>
            </w:pPr>
            <w:r>
              <w:rPr>
                <w:rFonts w:ascii="Georgia" w:cs="Georgia" w:eastAsia="Georgia" w:hAnsi="Georgia"/>
                <w:b w:val="false"/>
                <w:bCs w:val="false"/>
                <w:color w:val="7B8FA6"/>
                <w:sz w:val="20"/>
                <w:szCs w:val="20"/>
              </w:rPr>
              <w:t xml:space="preserve">Performance below expectations. Specific pillars to be addressed in H2.</w:t>
            </w:r>
          </w:p>
        </w:tc>
      </w:tr>
      <w:tr>
        <w:tc>
          <w:tcPr>
            <w:tcW w:type="dxa" w:w="3000"/>
            <w:tcBorders>
              <w:top w:val="single" w:color="C8D8D4" w:sz="1"/>
              <w:left w:val="single" w:color="C8D8D4" w:sz="1"/>
              <w:bottom w:val="single" w:color="C8D8D4" w:sz="1"/>
              <w:right w:val="single" w:color="C8D8D4" w:sz="1"/>
            </w:tcBorders>
            <w:shd w:fill="FFFFFF" w:val="clear"/>
            <w:tcMar>
              <w:top w:type="dxa" w:w="100"/>
              <w:left w:type="dxa" w:w="140"/>
              <w:bottom w:type="dxa" w:w="100"/>
              <w:right w:type="dxa" w:w="140"/>
            </w:tcMar>
            <w:vAlign w:val="center"/>
          </w:tcPr>
          <w:p>
            <w:pPr>
              <w:jc w:val="left"/>
            </w:pPr>
            <w:r>
              <w:rPr>
                <w:rFonts w:ascii="Georgia" w:cs="Georgia" w:eastAsia="Georgia" w:hAnsi="Georgia"/>
                <w:b w:val="false"/>
                <w:bCs w:val="false"/>
                <w:color w:val="1A1A1A"/>
                <w:sz w:val="20"/>
                <w:szCs w:val="20"/>
              </w:rPr>
              <w:t xml:space="preserve">70% – 79% overall score</w:t>
            </w:r>
          </w:p>
        </w:tc>
        <w:tc>
          <w:tcPr>
            <w:tcW w:type="dxa" w:w="2000"/>
            <w:tcBorders>
              <w:top w:val="single" w:color="C8D8D4" w:sz="1"/>
              <w:left w:val="single" w:color="C8D8D4" w:sz="1"/>
              <w:bottom w:val="single" w:color="C8D8D4" w:sz="1"/>
              <w:right w:val="single" w:color="C8D8D4" w:sz="1"/>
            </w:tcBorders>
            <w:shd w:fill="FFFFFF" w:val="clear"/>
            <w:tcMar>
              <w:top w:type="dxa" w:w="100"/>
              <w:left w:type="dxa" w:w="140"/>
              <w:bottom w:type="dxa" w:w="100"/>
              <w:right w:type="dxa" w:w="140"/>
            </w:tcMar>
            <w:vAlign w:val="center"/>
          </w:tcPr>
          <w:p>
            <w:pPr>
              <w:jc w:val="center"/>
            </w:pPr>
            <w:r>
              <w:rPr>
                <w:rFonts w:ascii="Georgia" w:cs="Georgia" w:eastAsia="Georgia" w:hAnsi="Georgia"/>
                <w:b/>
                <w:bCs/>
                <w:color w:val="D4891A"/>
                <w:sz w:val="20"/>
                <w:szCs w:val="20"/>
              </w:rPr>
              <w:t xml:space="preserve">50% of Maximum</w:t>
            </w:r>
          </w:p>
        </w:tc>
        <w:tc>
          <w:tcPr>
            <w:tcW w:type="dxa" w:w="4026"/>
            <w:tcBorders>
              <w:top w:val="single" w:color="C8D8D4" w:sz="1"/>
              <w:left w:val="single" w:color="C8D8D4" w:sz="1"/>
              <w:bottom w:val="single" w:color="C8D8D4" w:sz="1"/>
              <w:right w:val="single" w:color="C8D8D4" w:sz="1"/>
            </w:tcBorders>
            <w:shd w:fill="FFFFFF" w:val="clear"/>
            <w:tcMar>
              <w:top w:type="dxa" w:w="100"/>
              <w:left w:type="dxa" w:w="140"/>
              <w:bottom w:type="dxa" w:w="100"/>
              <w:right w:type="dxa" w:w="140"/>
            </w:tcMar>
            <w:vAlign w:val="center"/>
          </w:tcPr>
          <w:p>
            <w:pPr>
              <w:jc w:val="left"/>
            </w:pPr>
            <w:r>
              <w:rPr>
                <w:rFonts w:ascii="Georgia" w:cs="Georgia" w:eastAsia="Georgia" w:hAnsi="Georgia"/>
                <w:b w:val="false"/>
                <w:bCs w:val="false"/>
                <w:color w:val="7B8FA6"/>
                <w:sz w:val="20"/>
                <w:szCs w:val="20"/>
              </w:rPr>
              <w:t xml:space="preserve">Satisfactory performance. Board expects acceleration in underperforming pillars.</w:t>
            </w:r>
          </w:p>
        </w:tc>
      </w:tr>
      <w:tr>
        <w:tc>
          <w:tcPr>
            <w:tcW w:type="dxa" w:w="3000"/>
            <w:tcBorders>
              <w:top w:val="single" w:color="C8D8D4" w:sz="1"/>
              <w:left w:val="single" w:color="C8D8D4" w:sz="1"/>
              <w:bottom w:val="single" w:color="C8D8D4" w:sz="1"/>
              <w:right w:val="single" w:color="C8D8D4" w:sz="1"/>
            </w:tcBorders>
            <w:shd w:fill="F0F5FA" w:val="clear"/>
            <w:tcMar>
              <w:top w:type="dxa" w:w="100"/>
              <w:left w:type="dxa" w:w="140"/>
              <w:bottom w:type="dxa" w:w="100"/>
              <w:right w:type="dxa" w:w="140"/>
            </w:tcMar>
            <w:vAlign w:val="center"/>
          </w:tcPr>
          <w:p>
            <w:pPr>
              <w:jc w:val="left"/>
            </w:pPr>
            <w:r>
              <w:rPr>
                <w:rFonts w:ascii="Georgia" w:cs="Georgia" w:eastAsia="Georgia" w:hAnsi="Georgia"/>
                <w:b w:val="false"/>
                <w:bCs w:val="false"/>
                <w:color w:val="1A1A1A"/>
                <w:sz w:val="20"/>
                <w:szCs w:val="20"/>
              </w:rPr>
              <w:t xml:space="preserve">80% – 89% overall score</w:t>
            </w:r>
          </w:p>
        </w:tc>
        <w:tc>
          <w:tcPr>
            <w:tcW w:type="dxa" w:w="2000"/>
            <w:tcBorders>
              <w:top w:val="single" w:color="C8D8D4" w:sz="1"/>
              <w:left w:val="single" w:color="C8D8D4" w:sz="1"/>
              <w:bottom w:val="single" w:color="C8D8D4" w:sz="1"/>
              <w:right w:val="single" w:color="C8D8D4" w:sz="1"/>
            </w:tcBorders>
            <w:shd w:fill="F0F5FA" w:val="clear"/>
            <w:tcMar>
              <w:top w:type="dxa" w:w="100"/>
              <w:left w:type="dxa" w:w="140"/>
              <w:bottom w:type="dxa" w:w="100"/>
              <w:right w:type="dxa" w:w="140"/>
            </w:tcMar>
            <w:vAlign w:val="center"/>
          </w:tcPr>
          <w:p>
            <w:pPr>
              <w:jc w:val="center"/>
            </w:pPr>
            <w:r>
              <w:rPr>
                <w:rFonts w:ascii="Georgia" w:cs="Georgia" w:eastAsia="Georgia" w:hAnsi="Georgia"/>
                <w:b/>
                <w:bCs/>
                <w:color w:val="D4891A"/>
                <w:sz w:val="20"/>
                <w:szCs w:val="20"/>
              </w:rPr>
              <w:t xml:space="preserve">75% of Maximum</w:t>
            </w:r>
          </w:p>
        </w:tc>
        <w:tc>
          <w:tcPr>
            <w:tcW w:type="dxa" w:w="4026"/>
            <w:tcBorders>
              <w:top w:val="single" w:color="C8D8D4" w:sz="1"/>
              <w:left w:val="single" w:color="C8D8D4" w:sz="1"/>
              <w:bottom w:val="single" w:color="C8D8D4" w:sz="1"/>
              <w:right w:val="single" w:color="C8D8D4" w:sz="1"/>
            </w:tcBorders>
            <w:shd w:fill="F0F5FA" w:val="clear"/>
            <w:tcMar>
              <w:top w:type="dxa" w:w="100"/>
              <w:left w:type="dxa" w:w="140"/>
              <w:bottom w:type="dxa" w:w="100"/>
              <w:right w:type="dxa" w:w="140"/>
            </w:tcMar>
            <w:vAlign w:val="center"/>
          </w:tcPr>
          <w:p>
            <w:pPr>
              <w:jc w:val="left"/>
            </w:pPr>
            <w:r>
              <w:rPr>
                <w:rFonts w:ascii="Georgia" w:cs="Georgia" w:eastAsia="Georgia" w:hAnsi="Georgia"/>
                <w:b w:val="false"/>
                <w:bCs w:val="false"/>
                <w:color w:val="7B8FA6"/>
                <w:sz w:val="20"/>
                <w:szCs w:val="20"/>
              </w:rPr>
              <w:t xml:space="preserve">Strong performance. Company on track for growth objectives.</w:t>
            </w:r>
          </w:p>
        </w:tc>
      </w:tr>
      <w:tr>
        <w:tc>
          <w:tcPr>
            <w:tcW w:type="dxa" w:w="3000"/>
            <w:tcBorders>
              <w:top w:val="single" w:color="C8D8D4" w:sz="1"/>
              <w:left w:val="single" w:color="C8D8D4" w:sz="1"/>
              <w:bottom w:val="single" w:color="C8D8D4" w:sz="1"/>
              <w:right w:val="single" w:color="C8D8D4" w:sz="1"/>
            </w:tcBorders>
            <w:shd w:fill="FFFFFF" w:val="clear"/>
            <w:tcMar>
              <w:top w:type="dxa" w:w="100"/>
              <w:left w:type="dxa" w:w="140"/>
              <w:bottom w:type="dxa" w:w="100"/>
              <w:right w:type="dxa" w:w="140"/>
            </w:tcMar>
            <w:vAlign w:val="center"/>
          </w:tcPr>
          <w:p>
            <w:pPr>
              <w:jc w:val="left"/>
            </w:pPr>
            <w:r>
              <w:rPr>
                <w:rFonts w:ascii="Georgia" w:cs="Georgia" w:eastAsia="Georgia" w:hAnsi="Georgia"/>
                <w:b w:val="false"/>
                <w:bCs w:val="false"/>
                <w:color w:val="1A1A1A"/>
                <w:sz w:val="20"/>
                <w:szCs w:val="20"/>
              </w:rPr>
              <w:t xml:space="preserve">90% – 100% overall score</w:t>
            </w:r>
          </w:p>
        </w:tc>
        <w:tc>
          <w:tcPr>
            <w:tcW w:type="dxa" w:w="2000"/>
            <w:tcBorders>
              <w:top w:val="single" w:color="C8D8D4" w:sz="1"/>
              <w:left w:val="single" w:color="C8D8D4" w:sz="1"/>
              <w:bottom w:val="single" w:color="C8D8D4" w:sz="1"/>
              <w:right w:val="single" w:color="C8D8D4" w:sz="1"/>
            </w:tcBorders>
            <w:shd w:fill="FFFFFF" w:val="clear"/>
            <w:tcMar>
              <w:top w:type="dxa" w:w="100"/>
              <w:left w:type="dxa" w:w="140"/>
              <w:bottom w:type="dxa" w:w="100"/>
              <w:right w:type="dxa" w:w="140"/>
            </w:tcMar>
            <w:vAlign w:val="center"/>
          </w:tcPr>
          <w:p>
            <w:pPr>
              <w:jc w:val="center"/>
            </w:pPr>
            <w:r>
              <w:rPr>
                <w:rFonts w:ascii="Georgia" w:cs="Georgia" w:eastAsia="Georgia" w:hAnsi="Georgia"/>
                <w:b/>
                <w:bCs/>
                <w:color w:val="1D7A55"/>
                <w:sz w:val="20"/>
                <w:szCs w:val="20"/>
              </w:rPr>
              <w:t xml:space="preserve">100% of Maximum</w:t>
            </w:r>
          </w:p>
        </w:tc>
        <w:tc>
          <w:tcPr>
            <w:tcW w:type="dxa" w:w="4026"/>
            <w:tcBorders>
              <w:top w:val="single" w:color="C8D8D4" w:sz="1"/>
              <w:left w:val="single" w:color="C8D8D4" w:sz="1"/>
              <w:bottom w:val="single" w:color="C8D8D4" w:sz="1"/>
              <w:right w:val="single" w:color="C8D8D4" w:sz="1"/>
            </w:tcBorders>
            <w:shd w:fill="FFFFFF" w:val="clear"/>
            <w:tcMar>
              <w:top w:type="dxa" w:w="100"/>
              <w:left w:type="dxa" w:w="140"/>
              <w:bottom w:type="dxa" w:w="100"/>
              <w:right w:type="dxa" w:w="140"/>
            </w:tcMar>
            <w:vAlign w:val="center"/>
          </w:tcPr>
          <w:p>
            <w:pPr>
              <w:jc w:val="left"/>
            </w:pPr>
            <w:r>
              <w:rPr>
                <w:rFonts w:ascii="Georgia" w:cs="Georgia" w:eastAsia="Georgia" w:hAnsi="Georgia"/>
                <w:b w:val="false"/>
                <w:bCs w:val="false"/>
                <w:color w:val="7B8FA6"/>
                <w:sz w:val="20"/>
                <w:szCs w:val="20"/>
              </w:rPr>
              <w:t xml:space="preserve">Outstanding performance. Board discretion to award additional recognition up to 120% of maximum.</w:t>
            </w:r>
          </w:p>
        </w:tc>
      </w:tr>
    </w:tbl>
    <w:p>
      <w:pPr>
        <w:spacing w:after="80" w:before="0"/>
      </w:pPr>
    </w:p>
    <w:p>
      <w:pPr>
        <w:spacing w:after="110" w:before="80"/>
        <w:jc w:val="both"/>
      </w:pPr>
      <w:r>
        <w:rPr>
          <w:rFonts w:ascii="Georgia" w:cs="Georgia" w:eastAsia="Georgia" w:hAnsi="Georgia"/>
          <w:b w:val="false"/>
          <w:bCs w:val="false"/>
          <w:color w:val="7B8FA6"/>
          <w:sz w:val="22"/>
          <w:szCs w:val="22"/>
        </w:rPr>
        <w:t xml:space="preserve">The performance bonus, if earned, shall be paid within 60 days of the Board's approval of the annual performance assessment at the Q4 Board meeting or annual review session. The Board retains discretion to adjust the bonus upward or downward by up to 20% to reflect exceptional qualitative factors not fully captured in the KPI scorecard, provided this discretion is exercised transparently and documented in the Board minutes.</w:t>
      </w:r>
    </w:p>
    <w:p>
      <w:pPr>
        <w:spacing w:after="160" w:before="0"/>
      </w:pPr>
    </w:p>
    <w:p>
      <w:pPr>
        <w:pStyle w:val="Heading2"/>
        <w:spacing w:after="100" w:before="260"/>
      </w:pPr>
      <w:r>
        <w:rPr>
          <w:rFonts w:ascii="Georgia" w:cs="Georgia" w:eastAsia="Georgia" w:hAnsi="Georgia"/>
          <w:b/>
          <w:bCs/>
          <w:color w:val="1E3A5F"/>
          <w:sz w:val="24"/>
          <w:szCs w:val="24"/>
        </w:rPr>
        <w:t xml:space="preserve">5.3  Malus and Clawback</w:t>
      </w:r>
    </w:p>
    <w:p>
      <w:pPr>
        <w:spacing w:after="110" w:before="80"/>
        <w:jc w:val="both"/>
      </w:pPr>
      <w:r>
        <w:rPr>
          <w:rFonts w:ascii="Georgia" w:cs="Georgia" w:eastAsia="Georgia" w:hAnsi="Georgia"/>
          <w:b w:val="false"/>
          <w:bCs w:val="false"/>
          <w:color w:val="1A1A1A"/>
          <w:sz w:val="22"/>
          <w:szCs w:val="22"/>
        </w:rPr>
        <w:t xml:space="preserve">The Board reserves the right to reduce (malus) or recover (clawback) any bonus paid or payable under this Contract in the following circumstances:</w:t>
      </w:r>
    </w:p>
    <w:p>
      <w:pPr>
        <w:pStyle w:val="ListParagraph"/>
        <w:numPr>
          <w:ilvl w:val="0"/>
          <w:numId w:val="2"/>
        </w:numPr>
        <w:spacing w:after="60" w:before="60"/>
      </w:pPr>
      <w:r>
        <w:rPr>
          <w:rFonts w:ascii="Georgia" w:cs="Georgia" w:eastAsia="Georgia" w:hAnsi="Georgia"/>
          <w:b w:val="false"/>
          <w:bCs w:val="false"/>
          <w:color w:val="1A1A1A"/>
          <w:sz w:val="22"/>
          <w:szCs w:val="22"/>
        </w:rPr>
        <w:t xml:space="preserve">A material misstatement of financial results is identified that affected the performance assessment.</w:t>
      </w:r>
    </w:p>
    <w:p>
      <w:pPr>
        <w:pStyle w:val="ListParagraph"/>
        <w:numPr>
          <w:ilvl w:val="0"/>
          <w:numId w:val="2"/>
        </w:numPr>
        <w:spacing w:after="60" w:before="60"/>
      </w:pPr>
      <w:r>
        <w:rPr>
          <w:rFonts w:ascii="Georgia" w:cs="Georgia" w:eastAsia="Georgia" w:hAnsi="Georgia"/>
          <w:b w:val="false"/>
          <w:bCs w:val="false"/>
          <w:color w:val="1A1A1A"/>
          <w:sz w:val="22"/>
          <w:szCs w:val="22"/>
        </w:rPr>
        <w:t xml:space="preserve">The CEO is found to have acted in breach of their fiduciary duties, the Code of Conduct, or applicable laws.</w:t>
      </w:r>
    </w:p>
    <w:p>
      <w:pPr>
        <w:pStyle w:val="ListParagraph"/>
        <w:numPr>
          <w:ilvl w:val="0"/>
          <w:numId w:val="2"/>
        </w:numPr>
        <w:spacing w:after="60" w:before="60"/>
      </w:pPr>
      <w:r>
        <w:rPr>
          <w:rFonts w:ascii="Georgia" w:cs="Georgia" w:eastAsia="Georgia" w:hAnsi="Georgia"/>
          <w:b w:val="false"/>
          <w:bCs w:val="false"/>
          <w:color w:val="1A1A1A"/>
          <w:sz w:val="22"/>
          <w:szCs w:val="22"/>
        </w:rPr>
        <w:t xml:space="preserve">A regulatory investigation or sanction arises from events that occurred during the Performance Year.</w:t>
      </w:r>
    </w:p>
    <w:p>
      <w:pPr>
        <w:pStyle w:val="ListParagraph"/>
        <w:numPr>
          <w:ilvl w:val="0"/>
          <w:numId w:val="2"/>
        </w:numPr>
        <w:spacing w:after="60" w:before="60"/>
      </w:pPr>
      <w:r>
        <w:rPr>
          <w:rFonts w:ascii="Georgia" w:cs="Georgia" w:eastAsia="Georgia" w:hAnsi="Georgia"/>
          <w:b w:val="false"/>
          <w:bCs w:val="false"/>
          <w:color w:val="1A1A1A"/>
          <w:sz w:val="22"/>
          <w:szCs w:val="22"/>
        </w:rPr>
        <w:t xml:space="preserve">A serious patient safety incident (for healthcare operations) or other material harm to stakeholders occurs that was attributable to the CEO's decisions or omissions.</w:t>
      </w:r>
    </w:p>
    <w:p>
      <w:pPr>
        <w:spacing w:after="200" w:before="0"/>
      </w:pPr>
    </w:p>
    <w:p>
      <w:pPr>
        <w:pStyle w:val="Heading1"/>
        <w:spacing w:after="140" w:before="380"/>
      </w:pPr>
      <w:r>
        <w:rPr>
          <w:rFonts w:ascii="Georgia" w:cs="Georgia" w:eastAsia="Georgia" w:hAnsi="Georgia"/>
          <w:b/>
          <w:bCs/>
          <w:color w:val="0D1B2A"/>
          <w:sz w:val="30"/>
          <w:szCs w:val="30"/>
        </w:rPr>
        <w:t xml:space="preserve">6.  Performance Review Process</w:t>
      </w:r>
    </w:p>
    <w:p>
      <w:pPr>
        <w:pStyle w:val="Heading2"/>
        <w:spacing w:after="100" w:before="260"/>
      </w:pPr>
      <w:r>
        <w:rPr>
          <w:rFonts w:ascii="Georgia" w:cs="Georgia" w:eastAsia="Georgia" w:hAnsi="Georgia"/>
          <w:b/>
          <w:bCs/>
          <w:color w:val="1E3A5F"/>
          <w:sz w:val="24"/>
          <w:szCs w:val="24"/>
        </w:rPr>
        <w:t xml:space="preserve">6.1  Mid-Year Review — Q2 Board Meeting</w:t>
      </w:r>
    </w:p>
    <w:p>
      <w:pPr>
        <w:spacing w:after="110" w:before="80"/>
        <w:jc w:val="both"/>
      </w:pPr>
      <w:r>
        <w:rPr>
          <w:rFonts w:ascii="Georgia" w:cs="Georgia" w:eastAsia="Georgia" w:hAnsi="Georgia"/>
          <w:b w:val="false"/>
          <w:bCs w:val="false"/>
          <w:color w:val="1A1A1A"/>
          <w:sz w:val="22"/>
          <w:szCs w:val="22"/>
        </w:rPr>
        <w:t xml:space="preserve">A formal mid-year performance review shall be conducted at the Q2 Board Meeting. At this review:</w:t>
      </w:r>
    </w:p>
    <w:p>
      <w:pPr>
        <w:pStyle w:val="ListParagraph"/>
        <w:numPr>
          <w:ilvl w:val="0"/>
          <w:numId w:val="2"/>
        </w:numPr>
        <w:spacing w:after="60" w:before="60"/>
      </w:pPr>
      <w:r>
        <w:rPr>
          <w:rFonts w:ascii="Georgia" w:cs="Georgia" w:eastAsia="Georgia" w:hAnsi="Georgia"/>
          <w:b w:val="false"/>
          <w:bCs w:val="false"/>
          <w:color w:val="1A1A1A"/>
          <w:sz w:val="22"/>
          <w:szCs w:val="22"/>
        </w:rPr>
        <w:t xml:space="preserve">The CEO shall present a written self-assessment of progress against each KPI.</w:t>
      </w:r>
    </w:p>
    <w:p>
      <w:pPr>
        <w:pStyle w:val="ListParagraph"/>
        <w:numPr>
          <w:ilvl w:val="0"/>
          <w:numId w:val="2"/>
        </w:numPr>
        <w:spacing w:after="60" w:before="60"/>
      </w:pPr>
      <w:r>
        <w:rPr>
          <w:rFonts w:ascii="Georgia" w:cs="Georgia" w:eastAsia="Georgia" w:hAnsi="Georgia"/>
          <w:b w:val="false"/>
          <w:bCs w:val="false"/>
          <w:color w:val="1A1A1A"/>
          <w:sz w:val="22"/>
          <w:szCs w:val="22"/>
        </w:rPr>
        <w:t xml:space="preserve">The Board (led by the Chairman) shall present its own assessment of progress.</w:t>
      </w:r>
    </w:p>
    <w:p>
      <w:pPr>
        <w:pStyle w:val="ListParagraph"/>
        <w:numPr>
          <w:ilvl w:val="0"/>
          <w:numId w:val="2"/>
        </w:numPr>
        <w:spacing w:after="60" w:before="60"/>
      </w:pPr>
      <w:r>
        <w:rPr>
          <w:rFonts w:ascii="Georgia" w:cs="Georgia" w:eastAsia="Georgia" w:hAnsi="Georgia"/>
          <w:b w:val="false"/>
          <w:bCs w:val="false"/>
          <w:color w:val="1A1A1A"/>
          <w:sz w:val="22"/>
          <w:szCs w:val="22"/>
        </w:rPr>
        <w:t xml:space="preserve">Any KPIs where performance is tracking materially below Threshold shall be escalated for urgent discussion.</w:t>
      </w:r>
    </w:p>
    <w:p>
      <w:pPr>
        <w:pStyle w:val="ListParagraph"/>
        <w:numPr>
          <w:ilvl w:val="0"/>
          <w:numId w:val="2"/>
        </w:numPr>
        <w:spacing w:after="60" w:before="60"/>
      </w:pPr>
      <w:r>
        <w:rPr>
          <w:rFonts w:ascii="Georgia" w:cs="Georgia" w:eastAsia="Georgia" w:hAnsi="Georgia"/>
          <w:b w:val="false"/>
          <w:bCs w:val="false"/>
          <w:color w:val="1A1A1A"/>
          <w:sz w:val="22"/>
          <w:szCs w:val="22"/>
        </w:rPr>
        <w:t xml:space="preserve">The Chairman and CEO may agree, by mutual written consent, to adjust up to two KPIs where the operating environment has changed materially and beyond management's control, provided the rationale is documented and presented to the full board.</w:t>
      </w:r>
    </w:p>
    <w:p>
      <w:pPr>
        <w:spacing w:after="80" w:before="0"/>
      </w:pPr>
    </w:p>
    <w:p>
      <w:pPr>
        <w:pStyle w:val="Heading2"/>
        <w:spacing w:after="100" w:before="260"/>
      </w:pPr>
      <w:r>
        <w:rPr>
          <w:rFonts w:ascii="Georgia" w:cs="Georgia" w:eastAsia="Georgia" w:hAnsi="Georgia"/>
          <w:b/>
          <w:bCs/>
          <w:color w:val="1E3A5F"/>
          <w:sz w:val="24"/>
          <w:szCs w:val="24"/>
        </w:rPr>
        <w:t xml:space="preserve">6.2  Annual Review — Q4 Board Meeting</w:t>
      </w:r>
    </w:p>
    <w:p>
      <w:pPr>
        <w:spacing w:after="110" w:before="80"/>
        <w:jc w:val="both"/>
      </w:pPr>
      <w:r>
        <w:rPr>
          <w:rFonts w:ascii="Georgia" w:cs="Georgia" w:eastAsia="Georgia" w:hAnsi="Georgia"/>
          <w:b w:val="false"/>
          <w:bCs w:val="false"/>
          <w:color w:val="1A1A1A"/>
          <w:sz w:val="22"/>
          <w:szCs w:val="22"/>
        </w:rPr>
        <w:t xml:space="preserve">The annual performance review shall be conducted at the Q4 Board Meeting or at a dedicated performance review session convened no later than 31 January of the following year. The annual review shall:</w:t>
      </w:r>
    </w:p>
    <w:p>
      <w:pPr>
        <w:pStyle w:val="ListParagraph"/>
        <w:numPr>
          <w:ilvl w:val="0"/>
          <w:numId w:val="2"/>
        </w:numPr>
        <w:spacing w:after="60" w:before="60"/>
      </w:pPr>
      <w:r>
        <w:rPr>
          <w:rFonts w:ascii="Georgia" w:cs="Georgia" w:eastAsia="Georgia" w:hAnsi="Georgia"/>
          <w:b w:val="false"/>
          <w:bCs w:val="false"/>
          <w:color w:val="1A1A1A"/>
          <w:sz w:val="22"/>
          <w:szCs w:val="22"/>
        </w:rPr>
        <w:t xml:space="preserve">Assess the CEO's performance against all KPIs using the scoring framework in Section 3.2.</w:t>
      </w:r>
    </w:p>
    <w:p>
      <w:pPr>
        <w:pStyle w:val="ListParagraph"/>
        <w:numPr>
          <w:ilvl w:val="0"/>
          <w:numId w:val="2"/>
        </w:numPr>
        <w:spacing w:after="60" w:before="60"/>
      </w:pPr>
      <w:r>
        <w:rPr>
          <w:rFonts w:ascii="Georgia" w:cs="Georgia" w:eastAsia="Georgia" w:hAnsi="Georgia"/>
          <w:b w:val="false"/>
          <w:bCs w:val="false"/>
          <w:color w:val="1A1A1A"/>
          <w:sz w:val="22"/>
          <w:szCs w:val="22"/>
        </w:rPr>
        <w:t xml:space="preserve">Determine the overall annual performance score and the corresponding bonus entitlement.</w:t>
      </w:r>
    </w:p>
    <w:p>
      <w:pPr>
        <w:pStyle w:val="ListParagraph"/>
        <w:numPr>
          <w:ilvl w:val="0"/>
          <w:numId w:val="2"/>
        </w:numPr>
        <w:spacing w:after="60" w:before="60"/>
      </w:pPr>
      <w:r>
        <w:rPr>
          <w:rFonts w:ascii="Georgia" w:cs="Georgia" w:eastAsia="Georgia" w:hAnsi="Georgia"/>
          <w:b w:val="false"/>
          <w:bCs w:val="false"/>
          <w:color w:val="1A1A1A"/>
          <w:sz w:val="22"/>
          <w:szCs w:val="22"/>
        </w:rPr>
        <w:t xml:space="preserve">Document the Board's assessment in the Board minutes, which shall constitute the formal performance record.</w:t>
      </w:r>
    </w:p>
    <w:p>
      <w:pPr>
        <w:pStyle w:val="ListParagraph"/>
        <w:numPr>
          <w:ilvl w:val="0"/>
          <w:numId w:val="2"/>
        </w:numPr>
        <w:spacing w:after="60" w:before="60"/>
      </w:pPr>
      <w:r>
        <w:rPr>
          <w:rFonts w:ascii="Georgia" w:cs="Georgia" w:eastAsia="Georgia" w:hAnsi="Georgia"/>
          <w:b w:val="false"/>
          <w:bCs w:val="false"/>
          <w:color w:val="1A1A1A"/>
          <w:sz w:val="22"/>
          <w:szCs w:val="22"/>
        </w:rPr>
        <w:t xml:space="preserve">Inform the Board's decision on the CEO's contract renewal or any changes to fixed remuneration for the following year.</w:t>
      </w:r>
    </w:p>
    <w:p>
      <w:pPr>
        <w:spacing w:after="80" w:before="0"/>
      </w:pPr>
    </w:p>
    <w:p>
      <w:pPr>
        <w:pStyle w:val="Heading2"/>
        <w:spacing w:after="100" w:before="260"/>
      </w:pPr>
      <w:r>
        <w:rPr>
          <w:rFonts w:ascii="Georgia" w:cs="Georgia" w:eastAsia="Georgia" w:hAnsi="Georgia"/>
          <w:b/>
          <w:bCs/>
          <w:color w:val="1E3A5F"/>
          <w:sz w:val="24"/>
          <w:szCs w:val="24"/>
        </w:rPr>
        <w:t xml:space="preserve">6.3  CEO Self-Assessment</w:t>
      </w:r>
    </w:p>
    <w:p>
      <w:pPr>
        <w:spacing w:after="110" w:before="80"/>
        <w:jc w:val="both"/>
      </w:pPr>
      <w:r>
        <w:rPr>
          <w:rFonts w:ascii="Georgia" w:cs="Georgia" w:eastAsia="Georgia" w:hAnsi="Georgia"/>
          <w:b w:val="false"/>
          <w:bCs w:val="false"/>
          <w:color w:val="1A1A1A"/>
          <w:sz w:val="22"/>
          <w:szCs w:val="22"/>
        </w:rPr>
        <w:t xml:space="preserve">No later than 14 days before each review, the CEO shall submit to the Chairman a written self-assessment covering: (a) performance against each KPI with supporting data; (b) material challenges encountered and their resolution; (c) any matters the CEO wishes the Board to consider in its assessment; and (d) the CEO's proposed focus areas for the following year.</w:t>
      </w:r>
    </w:p>
    <w:p>
      <w:pPr>
        <w:spacing w:after="200" w:before="0"/>
      </w:pPr>
    </w:p>
    <w:p>
      <w:pPr>
        <w:pStyle w:val="Heading1"/>
        <w:spacing w:after="140" w:before="380"/>
      </w:pPr>
      <w:r>
        <w:rPr>
          <w:rFonts w:ascii="Georgia" w:cs="Georgia" w:eastAsia="Georgia" w:hAnsi="Georgia"/>
          <w:b/>
          <w:bCs/>
          <w:color w:val="0D1B2A"/>
          <w:sz w:val="30"/>
          <w:szCs w:val="30"/>
        </w:rPr>
        <w:t xml:space="preserve">7.  Conduct, Values, and Governance Commitments</w:t>
      </w:r>
    </w:p>
    <w:p>
      <w:pPr>
        <w:spacing w:after="110" w:before="80"/>
        <w:jc w:val="both"/>
      </w:pPr>
      <w:r>
        <w:rPr>
          <w:rFonts w:ascii="Georgia" w:cs="Georgia" w:eastAsia="Georgia" w:hAnsi="Georgia"/>
          <w:b w:val="false"/>
          <w:bCs w:val="false"/>
          <w:color w:val="1A1A1A"/>
          <w:sz w:val="22"/>
          <w:szCs w:val="22"/>
        </w:rPr>
        <w:t xml:space="preserve">In addition to the KPI-based performance targets, the CEO commits to the following conduct and governance obligations for the duration of the Performance Year. Breach of any of the following commitments shall constitute a material breach of this Contract and may result in the forfeiture of variable remuneration regardless of financial performance outcomes:</w:t>
      </w:r>
    </w:p>
    <w:p>
      <w:pPr>
        <w:spacing w:after="100" w:before="0"/>
      </w:pPr>
    </w:p>
    <w:p>
      <w:pPr>
        <w:pStyle w:val="ListParagraph"/>
        <w:numPr>
          <w:ilvl w:val="0"/>
          <w:numId w:val="2"/>
        </w:numPr>
        <w:spacing w:after="60" w:before="60"/>
      </w:pPr>
      <w:r>
        <w:rPr>
          <w:rFonts w:ascii="Georgia" w:cs="Georgia" w:eastAsia="Georgia" w:hAnsi="Georgia"/>
          <w:b w:val="false"/>
          <w:bCs w:val="false"/>
          <w:color w:val="1A1A1A"/>
          <w:sz w:val="22"/>
          <w:szCs w:val="22"/>
        </w:rPr>
        <w:t xml:space="preserve">Act with the highest standards of integrity in all commercial, financial, and governance matters, recognising that Lemasy's core product — AI intelligence — depends fundamentally on client trust.</w:t>
      </w:r>
    </w:p>
    <w:p>
      <w:pPr>
        <w:pStyle w:val="ListParagraph"/>
        <w:numPr>
          <w:ilvl w:val="0"/>
          <w:numId w:val="2"/>
        </w:numPr>
        <w:spacing w:after="60" w:before="60"/>
      </w:pPr>
      <w:r>
        <w:rPr>
          <w:rFonts w:ascii="Georgia" w:cs="Georgia" w:eastAsia="Georgia" w:hAnsi="Georgia"/>
          <w:b w:val="false"/>
          <w:bCs w:val="false"/>
          <w:color w:val="1A1A1A"/>
          <w:sz w:val="22"/>
          <w:szCs w:val="22"/>
        </w:rPr>
        <w:t xml:space="preserve">Ensure full and prompt disclosure to the Chairman of any material adverse development, including the loss of a key client, departure of a critical team member, regulatory inquiry, data breach, or reputational matter.</w:t>
      </w:r>
    </w:p>
    <w:p>
      <w:pPr>
        <w:pStyle w:val="ListParagraph"/>
        <w:numPr>
          <w:ilvl w:val="0"/>
          <w:numId w:val="2"/>
        </w:numPr>
        <w:spacing w:after="60" w:before="60"/>
      </w:pPr>
      <w:r>
        <w:rPr>
          <w:rFonts w:ascii="Georgia" w:cs="Georgia" w:eastAsia="Georgia" w:hAnsi="Georgia"/>
          <w:b w:val="false"/>
          <w:bCs w:val="false"/>
          <w:color w:val="1A1A1A"/>
          <w:sz w:val="22"/>
          <w:szCs w:val="22"/>
        </w:rPr>
        <w:t xml:space="preserve">Manage the company's financial resources within board-approved limits, including the CEO's delegated spending authority, and not commit the company to any expenditure, contract, or obligation above that authority without prior board approval.</w:t>
      </w:r>
    </w:p>
    <w:p>
      <w:pPr>
        <w:pStyle w:val="ListParagraph"/>
        <w:numPr>
          <w:ilvl w:val="0"/>
          <w:numId w:val="2"/>
        </w:numPr>
        <w:spacing w:after="60" w:before="60"/>
      </w:pPr>
      <w:r>
        <w:rPr>
          <w:rFonts w:ascii="Georgia" w:cs="Georgia" w:eastAsia="Georgia" w:hAnsi="Georgia"/>
          <w:b w:val="false"/>
          <w:bCs w:val="false"/>
          <w:color w:val="1A1A1A"/>
          <w:sz w:val="22"/>
          <w:szCs w:val="22"/>
        </w:rPr>
        <w:t xml:space="preserve">Not engage in any outside directorship, investment, or advisory role that could create a conflict of interest with Lemasy's commercial interests, without prior written disclosure to and approval by the Chairman.</w:t>
      </w:r>
    </w:p>
    <w:p>
      <w:pPr>
        <w:pStyle w:val="ListParagraph"/>
        <w:numPr>
          <w:ilvl w:val="0"/>
          <w:numId w:val="2"/>
        </w:numPr>
        <w:spacing w:after="60" w:before="60"/>
      </w:pPr>
      <w:r>
        <w:rPr>
          <w:rFonts w:ascii="Georgia" w:cs="Georgia" w:eastAsia="Georgia" w:hAnsi="Georgia"/>
          <w:b w:val="false"/>
          <w:bCs w:val="false"/>
          <w:color w:val="1A1A1A"/>
          <w:sz w:val="22"/>
          <w:szCs w:val="22"/>
        </w:rPr>
        <w:t xml:space="preserve">Ensure that Lemasy's AI models and data practices comply at all times with applicable data protection laws (Kenya DPA 2019, Uganda DPPA 2019, South Africa POPIA) and that client data is never misused, shared without consent, or retained beyond agreed terms.</w:t>
      </w:r>
    </w:p>
    <w:p>
      <w:pPr>
        <w:pStyle w:val="ListParagraph"/>
        <w:numPr>
          <w:ilvl w:val="0"/>
          <w:numId w:val="2"/>
        </w:numPr>
        <w:spacing w:after="60" w:before="60"/>
      </w:pPr>
      <w:r>
        <w:rPr>
          <w:rFonts w:ascii="Georgia" w:cs="Georgia" w:eastAsia="Georgia" w:hAnsi="Georgia"/>
          <w:b w:val="false"/>
          <w:bCs w:val="false"/>
          <w:color w:val="1A1A1A"/>
          <w:sz w:val="22"/>
          <w:szCs w:val="22"/>
        </w:rPr>
        <w:t xml:space="preserve">Maintain the highest standards of AI ethics in the development and deployment of Lemasy's products — including fairness testing, explainability, and responsible use governance — and champion these standards publicly as a leader in the African AI ecosystem.</w:t>
      </w:r>
    </w:p>
    <w:p>
      <w:pPr>
        <w:pStyle w:val="ListParagraph"/>
        <w:numPr>
          <w:ilvl w:val="0"/>
          <w:numId w:val="2"/>
        </w:numPr>
        <w:spacing w:after="60" w:before="60"/>
      </w:pPr>
      <w:r>
        <w:rPr>
          <w:rFonts w:ascii="Georgia" w:cs="Georgia" w:eastAsia="Georgia" w:hAnsi="Georgia"/>
          <w:b w:val="false"/>
          <w:bCs w:val="false"/>
          <w:color w:val="1A1A1A"/>
          <w:sz w:val="22"/>
          <w:szCs w:val="22"/>
        </w:rPr>
        <w:t xml:space="preserve">Build and maintain a company culture that is inclusive, high-performing, and psychologically safe, with zero tolerance for harassment, discrimination, or bullying at any level of the organisation.</w:t>
      </w:r>
    </w:p>
    <w:p>
      <w:pPr>
        <w:pStyle w:val="ListParagraph"/>
        <w:numPr>
          <w:ilvl w:val="0"/>
          <w:numId w:val="2"/>
        </w:numPr>
        <w:spacing w:after="60" w:before="60"/>
      </w:pPr>
      <w:r>
        <w:rPr>
          <w:rFonts w:ascii="Georgia" w:cs="Georgia" w:eastAsia="Georgia" w:hAnsi="Georgia"/>
          <w:b w:val="false"/>
          <w:bCs w:val="false"/>
          <w:color w:val="1A1A1A"/>
          <w:sz w:val="22"/>
          <w:szCs w:val="22"/>
        </w:rPr>
        <w:t xml:space="preserve">As Co-Founder, role-model the balance between entrepreneurial ambition and fiduciary discipline — ensuring that growth opportunities are pursued within a framework of sound governance, risk management, and financial sustainability.</w:t>
      </w:r>
    </w:p>
    <w:p>
      <w:pPr>
        <w:spacing w:after="200" w:before="0"/>
      </w:pPr>
    </w:p>
    <w:p>
      <w:pPr>
        <w:pStyle w:val="Heading1"/>
        <w:spacing w:after="140" w:before="380"/>
      </w:pPr>
      <w:r>
        <w:rPr>
          <w:rFonts w:ascii="Georgia" w:cs="Georgia" w:eastAsia="Georgia" w:hAnsi="Georgia"/>
          <w:b/>
          <w:bCs/>
          <w:color w:val="0D1B2A"/>
          <w:sz w:val="30"/>
          <w:szCs w:val="30"/>
        </w:rPr>
        <w:t xml:space="preserve">8.  General Provisions</w:t>
      </w:r>
    </w:p>
    <w:p>
      <w:pPr>
        <w:pStyle w:val="ListParagraph"/>
        <w:numPr>
          <w:ilvl w:val="0"/>
          <w:numId w:val="2"/>
        </w:numPr>
        <w:spacing w:after="60" w:before="60"/>
      </w:pPr>
      <w:r>
        <w:rPr>
          <w:rFonts w:ascii="Georgia" w:cs="Georgia" w:eastAsia="Georgia" w:hAnsi="Georgia"/>
          <w:b w:val="false"/>
          <w:bCs w:val="false"/>
          <w:color w:val="1A1A1A"/>
          <w:sz w:val="22"/>
          <w:szCs w:val="22"/>
        </w:rPr>
        <w:t xml:space="preserve">This Contract supersedes any prior informal performance expectations communicated to the CEO in respect of FY 2025.</w:t>
      </w:r>
    </w:p>
    <w:p>
      <w:pPr>
        <w:pStyle w:val="ListParagraph"/>
        <w:numPr>
          <w:ilvl w:val="0"/>
          <w:numId w:val="2"/>
        </w:numPr>
        <w:spacing w:after="60" w:before="60"/>
      </w:pPr>
      <w:r>
        <w:rPr>
          <w:rFonts w:ascii="Georgia" w:cs="Georgia" w:eastAsia="Georgia" w:hAnsi="Georgia"/>
          <w:b w:val="false"/>
          <w:bCs w:val="false"/>
          <w:color w:val="1A1A1A"/>
          <w:sz w:val="22"/>
          <w:szCs w:val="22"/>
        </w:rPr>
        <w:t xml:space="preserve">This Contract shall be reviewed and a new Contract signed before the commencement of each subsequent financial year.</w:t>
      </w:r>
    </w:p>
    <w:p>
      <w:pPr>
        <w:pStyle w:val="ListParagraph"/>
        <w:numPr>
          <w:ilvl w:val="0"/>
          <w:numId w:val="2"/>
        </w:numPr>
        <w:spacing w:after="60" w:before="60"/>
      </w:pPr>
      <w:r>
        <w:rPr>
          <w:rFonts w:ascii="Georgia" w:cs="Georgia" w:eastAsia="Georgia" w:hAnsi="Georgia"/>
          <w:b w:val="false"/>
          <w:bCs w:val="false"/>
          <w:color w:val="1A1A1A"/>
          <w:sz w:val="22"/>
          <w:szCs w:val="22"/>
        </w:rPr>
        <w:t xml:space="preserve">Disputes regarding the interpretation or application of this Contract shall be referred in the first instance to the Chairman and, if unresolved, to the full Board.</w:t>
      </w:r>
    </w:p>
    <w:p>
      <w:pPr>
        <w:pStyle w:val="ListParagraph"/>
        <w:numPr>
          <w:ilvl w:val="0"/>
          <w:numId w:val="2"/>
        </w:numPr>
        <w:spacing w:after="60" w:before="60"/>
      </w:pPr>
      <w:r>
        <w:rPr>
          <w:rFonts w:ascii="Georgia" w:cs="Georgia" w:eastAsia="Georgia" w:hAnsi="Georgia"/>
          <w:b w:val="false"/>
          <w:bCs w:val="false"/>
          <w:color w:val="1A1A1A"/>
          <w:sz w:val="22"/>
          <w:szCs w:val="22"/>
        </w:rPr>
        <w:t xml:space="preserve">This Contract is governed by the laws of the Republic of Kenya and the Articles of Association of the Company.</w:t>
      </w:r>
    </w:p>
    <w:p>
      <w:pPr>
        <w:pStyle w:val="ListParagraph"/>
        <w:numPr>
          <w:ilvl w:val="0"/>
          <w:numId w:val="2"/>
        </w:numPr>
        <w:spacing w:after="60" w:before="60"/>
      </w:pPr>
      <w:r>
        <w:rPr>
          <w:rFonts w:ascii="Georgia" w:cs="Georgia" w:eastAsia="Georgia" w:hAnsi="Georgia"/>
          <w:b w:val="false"/>
          <w:bCs w:val="false"/>
          <w:color w:val="1A1A1A"/>
          <w:sz w:val="22"/>
          <w:szCs w:val="22"/>
        </w:rPr>
        <w:t xml:space="preserve">A signed original of this Contract shall be held by the Company Secretary as a governance record. Copies shall be held by the CEO and the Chairman.</w:t>
      </w:r>
    </w:p>
    <w:p>
      <w:pPr>
        <w:spacing w:after="200" w:before="0"/>
      </w:pPr>
    </w:p>
    <w:p>
      <w:pPr>
        <w:pStyle w:val="Heading1"/>
        <w:spacing w:after="140" w:before="380"/>
      </w:pPr>
      <w:r>
        <w:rPr>
          <w:rFonts w:ascii="Georgia" w:cs="Georgia" w:eastAsia="Georgia" w:hAnsi="Georgia"/>
          <w:b/>
          <w:bCs/>
          <w:color w:val="0D1B2A"/>
          <w:sz w:val="30"/>
          <w:szCs w:val="30"/>
        </w:rPr>
        <w:t xml:space="preserve">9.  Signatures</w:t>
      </w:r>
    </w:p>
    <w:p>
      <w:pPr>
        <w:spacing w:after="110" w:before="80"/>
        <w:jc w:val="both"/>
      </w:pPr>
      <w:r>
        <w:rPr>
          <w:rFonts w:ascii="Georgia" w:cs="Georgia" w:eastAsia="Georgia" w:hAnsi="Georgia"/>
          <w:b w:val="false"/>
          <w:bCs w:val="false"/>
          <w:color w:val="1A1A1A"/>
          <w:sz w:val="22"/>
          <w:szCs w:val="22"/>
        </w:rPr>
        <w:t xml:space="preserve">By signing below, the parties confirm that they have read and understood this Annual Performance Contract, agree to its terms, and commit to acting in good faith to achieve the objectives set out herein.</w:t>
      </w:r>
    </w:p>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400"/>
        <w:gridCol w:w="4626"/>
      </w:tblGrid>
      <w:tr>
        <w:tc>
          <w:tcPr>
            <w:tcW w:type="dxa" w:w="4400"/>
            <w:tcBorders>
              <w:top w:val="none" w:color="FFFFFF" w:sz="0"/>
              <w:left w:val="none" w:color="FFFFFF" w:sz="0"/>
              <w:bottom w:val="none" w:color="FFFFFF" w:sz="0"/>
              <w:right w:val="none" w:color="FFFFFF" w:sz="0"/>
            </w:tcBorders>
            <w:tcMar>
              <w:top w:type="dxa" w:w="0"/>
              <w:left w:type="dxa" w:w="0"/>
              <w:bottom w:type="dxa" w:w="0"/>
              <w:right w:type="dxa" w:w="300"/>
            </w:tcMar>
          </w:tcPr>
          <w:p>
            <w:pPr>
              <w:spacing w:after="600"/>
            </w:pPr>
            <w:r>
              <w:rPr>
                <w:rFonts w:ascii="Georgia" w:cs="Georgia" w:eastAsia="Georgia" w:hAnsi="Georgia"/>
                <w:color w:val="7B8FA6"/>
                <w:sz w:val="20"/>
                <w:szCs w:val="20"/>
              </w:rPr>
              <w:t xml:space="preserve">Chief Executive Officer — For and on behalf of the CEO</w:t>
            </w:r>
          </w:p>
          <w:p>
            <w:pPr>
              <w:pBdr>
                <w:bottom w:val="single" w:color="7B8FA6" w:sz="4" w:space="1"/>
              </w:pBdr>
              <w:spacing w:after="80"/>
            </w:pPr>
          </w:p>
          <w:p>
            <w:pPr>
              <w:spacing w:after="40" w:before="80"/>
              <w:jc w:val="both"/>
            </w:pPr>
            <w:r>
              <w:rPr>
                <w:rFonts w:ascii="Georgia" w:cs="Georgia" w:eastAsia="Georgia" w:hAnsi="Georgia"/>
                <w:b/>
                <w:bCs/>
                <w:color w:val="0D1B2A"/>
                <w:sz w:val="24"/>
                <w:szCs w:val="24"/>
              </w:rPr>
              <w:t xml:space="preserve">Ms. Amara Osei-Bonsu</w:t>
            </w:r>
          </w:p>
          <w:p>
            <w:pPr>
              <w:spacing w:after="110" w:before="80"/>
              <w:jc w:val="both"/>
            </w:pPr>
            <w:r>
              <w:rPr>
                <w:rFonts w:ascii="Georgia" w:cs="Georgia" w:eastAsia="Georgia" w:hAnsi="Georgia"/>
                <w:b w:val="false"/>
                <w:bCs w:val="false"/>
                <w:color w:val="1E3A5F"/>
                <w:sz w:val="20"/>
                <w:szCs w:val="20"/>
              </w:rPr>
              <w:t xml:space="preserve">Chief Executive Officer &amp; Co-Founder, Lemasy Limited</w:t>
            </w:r>
          </w:p>
          <w:p>
            <w:pPr>
              <w:spacing w:after="110" w:before="80"/>
              <w:jc w:val="both"/>
            </w:pPr>
            <w:r>
              <w:rPr>
                <w:rFonts w:ascii="Georgia" w:cs="Georgia" w:eastAsia="Georgia" w:hAnsi="Georgia"/>
                <w:b w:val="false"/>
                <w:bCs w:val="false"/>
                <w:color w:val="7B8FA6"/>
                <w:sz w:val="18"/>
                <w:szCs w:val="18"/>
              </w:rPr>
              <w:t xml:space="preserve">28 March 2025</w:t>
            </w:r>
          </w:p>
        </w:tc>
        <w:tc>
          <w:tcPr>
            <w:tcW w:type="dxa" w:w="4626"/>
            <w:tcBorders>
              <w:top w:val="none" w:color="FFFFFF" w:sz="0"/>
              <w:left w:val="none" w:color="FFFFFF" w:sz="0"/>
              <w:bottom w:val="none" w:color="FFFFFF" w:sz="0"/>
              <w:right w:val="none" w:color="FFFFFF" w:sz="0"/>
            </w:tcBorders>
            <w:tcMar>
              <w:top w:type="dxa" w:w="0"/>
              <w:left w:type="dxa" w:w="300"/>
              <w:bottom w:type="dxa" w:w="0"/>
              <w:right w:type="dxa" w:w="0"/>
            </w:tcMar>
          </w:tcPr>
          <w:p>
            <w:pPr>
              <w:spacing w:after="600"/>
            </w:pPr>
            <w:r>
              <w:rPr>
                <w:rFonts w:ascii="Georgia" w:cs="Georgia" w:eastAsia="Georgia" w:hAnsi="Georgia"/>
                <w:color w:val="7B8FA6"/>
                <w:sz w:val="20"/>
                <w:szCs w:val="20"/>
              </w:rPr>
              <w:t xml:space="preserve">For and on behalf of the Board of Directors</w:t>
            </w:r>
          </w:p>
          <w:p>
            <w:pPr>
              <w:pBdr>
                <w:bottom w:val="single" w:color="7B8FA6" w:sz="4" w:space="1"/>
              </w:pBdr>
              <w:spacing w:after="80"/>
            </w:pPr>
          </w:p>
          <w:p>
            <w:pPr>
              <w:spacing w:after="40" w:before="80"/>
              <w:jc w:val="both"/>
            </w:pPr>
            <w:r>
              <w:rPr>
                <w:rFonts w:ascii="Georgia" w:cs="Georgia" w:eastAsia="Georgia" w:hAnsi="Georgia"/>
                <w:b/>
                <w:bCs/>
                <w:color w:val="0D1B2A"/>
                <w:sz w:val="24"/>
                <w:szCs w:val="24"/>
              </w:rPr>
              <w:t xml:space="preserve">Mr. Kwesi Boateng</w:t>
            </w:r>
          </w:p>
          <w:p>
            <w:pPr>
              <w:spacing w:after="110" w:before="80"/>
              <w:jc w:val="both"/>
            </w:pPr>
            <w:r>
              <w:rPr>
                <w:rFonts w:ascii="Georgia" w:cs="Georgia" w:eastAsia="Georgia" w:hAnsi="Georgia"/>
                <w:b w:val="false"/>
                <w:bCs w:val="false"/>
                <w:color w:val="1E3A5F"/>
                <w:sz w:val="20"/>
                <w:szCs w:val="20"/>
              </w:rPr>
              <w:t xml:space="preserve">Non-Executive Chairman, Lemasy Limited</w:t>
            </w:r>
          </w:p>
          <w:p>
            <w:pPr>
              <w:spacing w:after="110" w:before="80"/>
              <w:jc w:val="both"/>
            </w:pPr>
            <w:r>
              <w:rPr>
                <w:rFonts w:ascii="Georgia" w:cs="Georgia" w:eastAsia="Georgia" w:hAnsi="Georgia"/>
                <w:b w:val="false"/>
                <w:bCs w:val="false"/>
                <w:color w:val="7B8FA6"/>
                <w:sz w:val="18"/>
                <w:szCs w:val="18"/>
              </w:rPr>
              <w:t xml:space="preserve">28 March 2025</w:t>
            </w:r>
          </w:p>
        </w:tc>
      </w:tr>
    </w:tbl>
    <w:p>
      <w:pPr>
        <w:spacing w:after="8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400"/>
        <w:gridCol w:w="4626"/>
      </w:tblGrid>
      <w:tr>
        <w:tc>
          <w:tcPr>
            <w:tcW w:type="dxa" w:w="4400"/>
            <w:tcBorders>
              <w:top w:val="none" w:color="FFFFFF" w:sz="0"/>
              <w:left w:val="none" w:color="FFFFFF" w:sz="0"/>
              <w:bottom w:val="none" w:color="FFFFFF" w:sz="0"/>
              <w:right w:val="none" w:color="FFFFFF" w:sz="0"/>
            </w:tcBorders>
            <w:tcMar>
              <w:top w:type="dxa" w:w="0"/>
              <w:left w:type="dxa" w:w="0"/>
              <w:bottom w:type="dxa" w:w="0"/>
              <w:right w:type="dxa" w:w="300"/>
            </w:tcMar>
          </w:tcPr>
          <w:p>
            <w:pPr>
              <w:spacing w:after="480" w:before="80"/>
              <w:jc w:val="both"/>
            </w:pPr>
            <w:r>
              <w:rPr>
                <w:rFonts w:ascii="Georgia" w:cs="Georgia" w:eastAsia="Georgia" w:hAnsi="Georgia"/>
                <w:b w:val="false"/>
                <w:bCs w:val="false"/>
                <w:color w:val="7B8FA6"/>
                <w:sz w:val="22"/>
                <w:szCs w:val="22"/>
              </w:rPr>
              <w:t xml:space="preserve">Witnessed by:</w:t>
            </w:r>
          </w:p>
          <w:p>
            <w:pPr>
              <w:pBdr>
                <w:bottom w:val="single" w:color="7B8FA6" w:sz="4" w:space="1"/>
              </w:pBdr>
              <w:spacing w:after="80"/>
            </w:pPr>
          </w:p>
          <w:p>
            <w:pPr>
              <w:spacing w:after="40" w:before="80"/>
              <w:jc w:val="both"/>
            </w:pPr>
            <w:r>
              <w:rPr>
                <w:rFonts w:ascii="Georgia" w:cs="Georgia" w:eastAsia="Georgia" w:hAnsi="Georgia"/>
                <w:b/>
                <w:bCs/>
                <w:color w:val="0D1B2A"/>
                <w:sz w:val="22"/>
                <w:szCs w:val="22"/>
              </w:rPr>
              <w:t xml:space="preserve">Ms. Zara Ngugi Mwangi</w:t>
            </w:r>
          </w:p>
          <w:p>
            <w:pPr>
              <w:spacing w:after="110" w:before="80"/>
              <w:jc w:val="both"/>
            </w:pPr>
            <w:r>
              <w:rPr>
                <w:rFonts w:ascii="Georgia" w:cs="Georgia" w:eastAsia="Georgia" w:hAnsi="Georgia"/>
                <w:b w:val="false"/>
                <w:bCs w:val="false"/>
                <w:color w:val="1E3A5F"/>
                <w:sz w:val="20"/>
                <w:szCs w:val="20"/>
              </w:rPr>
              <w:t xml:space="preserve">Company Secretary</w:t>
            </w:r>
          </w:p>
          <w:p>
            <w:pPr>
              <w:spacing w:after="110" w:before="80"/>
              <w:jc w:val="both"/>
            </w:pPr>
            <w:r>
              <w:rPr>
                <w:rFonts w:ascii="Georgia" w:cs="Georgia" w:eastAsia="Georgia" w:hAnsi="Georgia"/>
                <w:b w:val="false"/>
                <w:bCs w:val="false"/>
                <w:color w:val="7B8FA6"/>
                <w:sz w:val="18"/>
                <w:szCs w:val="18"/>
              </w:rPr>
              <w:t xml:space="preserve">28 March 2025</w:t>
            </w:r>
          </w:p>
        </w:tc>
        <w:tc>
          <w:tcPr>
            <w:tcW w:type="dxa" w:w="4626"/>
            <w:tcBorders>
              <w:top w:val="none" w:color="FFFFFF" w:sz="0"/>
              <w:left w:val="none" w:color="FFFFFF" w:sz="0"/>
              <w:bottom w:val="none" w:color="FFFFFF" w:sz="0"/>
              <w:right w:val="none" w:color="FFFFFF" w:sz="0"/>
            </w:tcBorders>
            <w:tcMar>
              <w:top w:type="dxa" w:w="0"/>
              <w:left w:type="dxa" w:w="300"/>
              <w:bottom w:type="dxa" w:w="0"/>
              <w:right w:type="dxa" w:w="0"/>
            </w:tcMar>
          </w:tcPr>
          <w:p>
            <w:pPr>
              <w:spacing w:after="480" w:before="80"/>
              <w:jc w:val="both"/>
            </w:pPr>
            <w:r>
              <w:rPr>
                <w:rFonts w:ascii="Georgia" w:cs="Georgia" w:eastAsia="Georgia" w:hAnsi="Georgia"/>
                <w:b w:val="false"/>
                <w:bCs w:val="false"/>
                <w:color w:val="7B8FA6"/>
                <w:sz w:val="22"/>
                <w:szCs w:val="22"/>
              </w:rPr>
              <w:t xml:space="preserve">Signed at:</w:t>
            </w:r>
          </w:p>
          <w:p>
            <w:pPr>
              <w:pBdr>
                <w:bottom w:val="single" w:color="7B8FA6" w:sz="4" w:space="1"/>
              </w:pBdr>
              <w:spacing w:after="80"/>
            </w:pPr>
          </w:p>
          <w:p>
            <w:pPr>
              <w:spacing w:after="110" w:before="80"/>
              <w:jc w:val="both"/>
            </w:pPr>
            <w:r>
              <w:rPr>
                <w:rFonts w:ascii="Georgia" w:cs="Georgia" w:eastAsia="Georgia" w:hAnsi="Georgia"/>
                <w:b/>
                <w:bCs/>
                <w:color w:val="0D1B2A"/>
                <w:sz w:val="22"/>
                <w:szCs w:val="22"/>
              </w:rPr>
              <w:t xml:space="preserve">Lemasy Headquarters — Boardroom, 4th Floor, Westlands Business Park, Nairobi, Kenya</w:t>
            </w:r>
          </w:p>
        </w:tc>
      </w:tr>
    </w:tbl>
    <w:p>
      <w:pPr>
        <w:spacing w:after="200" w:before="0"/>
      </w:pPr>
    </w:p>
    <w:p>
      <w:pPr>
        <w:pBdr>
          <w:bottom w:val="single" w:color="7B8FA6" w:sz="4" w:space="1"/>
        </w:pBdr>
        <w:spacing w:after="0"/>
      </w:pPr>
    </w:p>
    <w:p>
      <w:pPr>
        <w:spacing w:after="80" w:before="0"/>
      </w:pPr>
    </w:p>
    <w:p>
      <w:pPr>
        <w:spacing w:after="110" w:before="80"/>
        <w:jc w:val="both"/>
      </w:pPr>
      <w:r>
        <w:rPr>
          <w:rFonts w:ascii="Georgia" w:cs="Georgia" w:eastAsia="Georgia" w:hAnsi="Georgia"/>
          <w:b w:val="false"/>
          <w:bCs w:val="false"/>
          <w:color w:val="7B8FA6"/>
          <w:sz w:val="18"/>
          <w:szCs w:val="18"/>
        </w:rPr>
        <w:t xml:space="preserve">This Annual Performance Contract has been prepared for the exclusive use of the parties named herein and the Board of Directors of Lemasy Limited. It contains confidential employment and performance information. Any reproduction, distribution, or disclosure to any third party without prior written consent of the Chairman is strictly prohibited.</w:t>
      </w:r>
    </w:p>
    <w:sectPr>
      <w:headerReference w:type="default" r:id="rId7"/>
      <w:footerReference w:type="default" r:id="rId8"/>
      <w:pgSz w:w="11906" w:h="16838" w:orient="portrait"/>
      <w:pgMar w:top="1008" w:right="1008" w:bottom="1008"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B4D8" w:sz="4" w:space="1"/>
      </w:pBdr>
      <w:tabs>
        <w:tab w:val="right" w:pos="9026"/>
      </w:tabs>
      <w:spacing w:before="80"/>
    </w:pPr>
    <w:r>
      <w:rPr>
        <w:rFonts w:ascii="Arial" w:cs="Arial" w:eastAsia="Arial" w:hAnsi="Arial"/>
        <w:color w:val="7B8FA6"/>
        <w:sz w:val="16"/>
        <w:szCs w:val="16"/>
      </w:rPr>
      <w:t xml:space="preserve">STRICTLY CONFIDENTIAL  |  For Named Parties and Board Only</w:t>
    </w:r>
    <w:r>
      <w:rPr>
        <w:rFonts w:ascii="Arial" w:cs="Arial" w:eastAsia="Arial" w:hAnsi="Arial"/>
        <w:sz w:val="16"/>
        <w:szCs w:val="16"/>
      </w:rPr>
      <w:t xml:space="preserve">	</w:t>
    </w:r>
    <w:r>
      <w:rPr>
        <w:rFonts w:ascii="Arial" w:cs="Arial" w:eastAsia="Arial" w:hAnsi="Arial"/>
        <w:color w:val="7B8FA6"/>
        <w:sz w:val="16"/>
        <w:szCs w:val="16"/>
      </w:rPr>
      <w:t xml:space="preserve">Page </w:t>
    </w:r>
    <w:r>
      <w:rPr>
        <w:rFonts w:ascii="Arial" w:cs="Arial" w:eastAsia="Arial" w:hAnsi="Arial"/>
        <w:color w:val="7B8FA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B4D8" w:sz="4" w:space="1"/>
      </w:pBdr>
      <w:tabs>
        <w:tab w:val="right" w:pos="9026"/>
      </w:tabs>
      <w:spacing w:after="80"/>
    </w:pPr>
    <w:r>
      <w:rPr>
        <w:rFonts w:ascii="Arial" w:cs="Arial" w:eastAsia="Arial" w:hAnsi="Arial"/>
        <w:color w:val="7B8FA6"/>
        <w:sz w:val="17"/>
        <w:szCs w:val="17"/>
      </w:rPr>
      <w:t xml:space="preserve">Lemasy Limited — CEO Annual Performance Contract FY 2025</w:t>
    </w:r>
    <w:r>
      <w:rPr>
        <w:rFonts w:ascii="Arial" w:cs="Arial" w:eastAsia="Arial" w:hAnsi="Arial"/>
        <w:sz w:val="17"/>
        <w:szCs w:val="17"/>
      </w:rPr>
      <w:t xml:space="preserve">	</w:t>
    </w:r>
    <w:r>
      <w:rPr>
        <w:rFonts w:ascii="Arial" w:cs="Arial" w:eastAsia="Arial" w:hAnsi="Arial"/>
        <w:color w:val="7B8FA6"/>
        <w:sz w:val="17"/>
        <w:szCs w:val="17"/>
      </w:rPr>
      <w:t xml:space="preserve">1 January 2025 – 31 December 2025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80"/>
      <w:outlineLvl w:val="0"/>
    </w:pPr>
    <w:rPr>
      <w:rFonts w:ascii="Georgia" w:cs="Georgia" w:eastAsia="Georgia" w:hAnsi="Georgia"/>
      <w:b/>
      <w:bCs/>
      <w:color w:val="0D1B2A"/>
      <w:sz w:val="30"/>
      <w:szCs w:val="30"/>
    </w:rPr>
  </w:style>
  <w:style w:type="paragraph" w:styleId="Heading2">
    <w:name w:val="Heading 2"/>
    <w:basedOn w:val="Normal"/>
    <w:next w:val="Normal"/>
    <w:qFormat/>
    <w:pPr>
      <w:spacing w:after="100" w:before="260"/>
      <w:outlineLvl w:val="1"/>
    </w:pPr>
    <w:rPr>
      <w:rFonts w:ascii="Georgia" w:cs="Georgia" w:eastAsia="Georgia" w:hAnsi="Georgia"/>
      <w:b/>
      <w:bCs/>
      <w:color w:val="1E3A5F"/>
      <w:sz w:val="24"/>
      <w:szCs w:val="24"/>
    </w:rPr>
  </w:style>
  <w:style w:type="paragraph" w:styleId="Heading3">
    <w:name w:val="Heading 3"/>
    <w:basedOn w:val="Normal"/>
    <w:next w:val="Normal"/>
    <w:qFormat/>
    <w:pPr>
      <w:spacing w:after="80" w:before="200"/>
      <w:outlineLvl w:val="2"/>
    </w:pPr>
    <w:rPr>
      <w:rFonts w:ascii="Georgia" w:cs="Georgia" w:eastAsia="Georgia" w:hAnsi="Georgia"/>
      <w:b/>
      <w:bCs/>
      <w:color w:val="1A1A1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2026-05-04T12:07:20.835Z</dcterms:created>
  <dcterms:modified xsi:type="dcterms:W3CDTF">2026-05-04T12:07:20.835Z</dcterms:modified>
</cp:coreProperties>
</file>

<file path=docProps/custom.xml><?xml version="1.0" encoding="utf-8"?>
<Properties xmlns="http://schemas.openxmlformats.org/officeDocument/2006/custom-properties" xmlns:vt="http://schemas.openxmlformats.org/officeDocument/2006/docPropsVTypes"/>
</file>