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Chunk 7 Regression</w:t>
      </w:r>
    </w:p>
    <w:p>
      <w:r>
        <w:rPr>
          <w:rFonts w:ascii="Georgia" w:hAnsi="Georgia"/>
          <w:i/>
          <w:color w:val="4B5563"/>
          <w:sz w:val="30"/>
        </w:rPr>
        <w:t>Quality assurance verification document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2024  ·  20 May 2026 · 06:49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a quality assurance artefact to verify that Committee Pack is now recognised as a first-class enhancement type within AKKI's deliverable composition system. No substantive audit committee proceedings, findings, or recommendations are present in the source material.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Document Purpose</w:t>
      </w:r>
    </w:p>
    <w:p>
      <w:r>
        <w:rPr>
          <w:rFonts w:ascii="Calibri" w:hAnsi="Calibri"/>
          <w:color w:val="111827"/>
          <w:sz w:val="22"/>
        </w:rPr>
        <w:t>02.  Source Content Assessment</w:t>
      </w:r>
    </w:p>
    <w:p>
      <w:r>
        <w:rPr>
          <w:rFonts w:ascii="Calibri" w:hAnsi="Calibri"/>
          <w:color w:val="111827"/>
          <w:sz w:val="22"/>
        </w:rPr>
        <w:t>03.  Enhancement Scope Limitation</w:t>
      </w:r>
    </w:p>
    <w:p>
      <w:r>
        <w:rPr>
          <w:rFonts w:ascii="Calibri" w:hAnsi="Calibri"/>
          <w:color w:val="111827"/>
          <w:sz w:val="22"/>
        </w:rPr>
        <w:t>04.  Technical Verification Status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Document Purpose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QA verification scope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artefact confirms the technical capability to process committee pack documents through AKKI's enhancement pipeline.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material contains metadata only, with no audit committee proceedings, financial controls review, or compliance findings to report.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 Content Assessment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provided source document consists of title metadata and a single explanatory sentence describing its quality assurance function.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agenda items, committee deliberations, management responses, or follow-up actions are present in the source material.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Enhancement Scope Limitation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instruction to tighten wording for audit committee consumption cannot be applied to metadata-only content.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Standard audit committee pack components—including risk assessments, control environment updates, internal audit findings, and external auditor communications—are absent from the source document.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Technical Verification Status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System capability confirmed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output demonstrates that AKKI correctly recognises committee_pack as a deliverable kind and applies the appropriate compositional schema.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enhancement pipeline functions as designed when processing documents of this type, though substantive content is required to demonstrate full editorial capability.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