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Quality Assurance Review</w:t>
      </w:r>
    </w:p>
    <w:p>
      <w:r>
        <w:rPr>
          <w:rFonts w:ascii="Georgia" w:hAnsi="Georgia"/>
          <w:i/>
          <w:color w:val="4B5563"/>
          <w:sz w:val="30"/>
        </w:rPr>
        <w:t>Committee composition and attendance details not provided in source material</w:t>
      </w:r>
    </w:p>
    <w:p>
      <w:pPr>
        <w:spacing w:before="400"/>
      </w:pPr>
      <w:r>
        <w:rPr>
          <w:rFonts w:ascii="Calibri" w:hAnsi="Calibri"/>
          <w:color w:val="4B5563"/>
          <w:sz w:val="20"/>
        </w:rPr>
        <w:t>Prepared for Audit Committee  ·  Review period not specified in source material  ·  25 May 2026 · 14:55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pack was prepared to verify the committee_pack artifact type's enhancement capabilities within the AKKI system. The source material provided consists solely of metadata and descriptive scaffolding without substantive audit committee content, findings, or recommendations. No enhancement operations could be performed as no committee proceedings, financial review outcomes, control assessments, or risk discussions were present in the source document to tighten or refine.</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Enhancement Scope Constraints</w:t>
      </w:r>
    </w:p>
    <w:p>
      <w:r>
        <w:rPr>
          <w:rFonts w:ascii="Calibri" w:hAnsi="Calibri"/>
          <w:color w:val="111827"/>
          <w:sz w:val="22"/>
        </w:rPr>
        <w:t>03.  Quality Assurance Context</w:t>
      </w:r>
    </w:p>
    <w:p>
      <w:r>
        <w:rPr>
          <w:rFonts w:ascii="Calibri" w:hAnsi="Calibri"/>
          <w:color w:val="111827"/>
          <w:sz w:val="22"/>
        </w:rPr>
        <w:t>04.  Standard Audit Committee Pack Requirements</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Document Structure Review</w:t>
      </w:r>
    </w:p>
    <w:p>
      <w:pPr>
        <w:spacing w:after="120"/>
      </w:pPr>
      <w:r>
        <w:rPr>
          <w:rFonts w:ascii="Georgia" w:hAnsi="Georgia"/>
          <w:i w:val="0"/>
          <w:color w:val="111827"/>
          <w:sz w:val="22"/>
        </w:rPr>
        <w:t>The provided source document contains only a title block and self-referential quality assurance metadata. No agenda items, committee deliberations, management presentations, or audit findings were present in the material available for enhancement.</w:t>
      </w:r>
    </w:p>
    <w:p>
      <w:pPr>
        <w:spacing w:after="120"/>
      </w:pPr>
      <w:r>
        <w:rPr>
          <w:rFonts w:ascii="Georgia" w:hAnsi="Georgia"/>
          <w:i w:val="0"/>
          <w:color w:val="111827"/>
          <w:sz w:val="22"/>
        </w:rPr>
        <w:t>The source identifies itself as a regression test artifact for verifying committee pack processing functionality. This creates a structural limitation: enhancement operations require substantive content to refine, but the available text consists entirely of system verification language rather than audit committee proceedings.</w:t>
      </w:r>
    </w:p>
    <w:p>
      <w:pPr>
        <w:spacing w:after="120"/>
      </w:pPr>
      <w:r>
        <w:rPr>
          <w:rFonts w:ascii="Georgia" w:hAnsi="Georgia"/>
          <w:i w:val="0"/>
          <w:color w:val="111827"/>
          <w:sz w:val="22"/>
        </w:rPr>
        <w:t>Standard audit committee pack components—including internal control assessments, financial statement reviews, external auditor reports, compliance updates, and risk register discussions—are absent from the source material. Without this foundation, no tightening of wording or structural refinement can occur. [1]</w:t>
      </w:r>
    </w:p>
    <w:p/>
    <w:p>
      <w:pPr>
        <w:spacing w:before="400" w:after="120"/>
      </w:pPr>
      <w:r>
        <w:rPr>
          <w:rFonts w:ascii="Calibri" w:hAnsi="Calibri"/>
          <w:b/>
          <w:color w:val="0A1F44"/>
          <w:sz w:val="40"/>
        </w:rPr>
        <w:t>Enhancement Scope Constraints</w:t>
      </w:r>
    </w:p>
    <w:p>
      <w:pPr>
        <w:spacing w:after="120"/>
      </w:pPr>
      <w:r>
        <w:rPr>
          <w:rFonts w:ascii="Georgia" w:hAnsi="Georgia"/>
          <w:i/>
          <w:color w:val="4B5563"/>
          <w:sz w:val="22"/>
        </w:rPr>
        <w:t>Operational Limitations Identified</w:t>
      </w:r>
    </w:p>
    <w:p>
      <w:pPr>
        <w:spacing w:after="120"/>
      </w:pPr>
      <w:r>
        <w:rPr>
          <w:rFonts w:ascii="Georgia" w:hAnsi="Georgia"/>
          <w:i w:val="0"/>
          <w:color w:val="111827"/>
          <w:sz w:val="22"/>
        </w:rPr>
        <w:t>The instruction to 'tighten wording for the audit committee' assumes the presence of committee proceedings requiring linguistic refinement. The 16,000-character truncation limit captured only header material, providing no body text, section content, or citation-backed claims to enhance.</w:t>
      </w:r>
    </w:p>
    <w:p>
      <w:pPr>
        <w:spacing w:after="120"/>
      </w:pPr>
      <w:r>
        <w:rPr>
          <w:rFonts w:ascii="Georgia" w:hAnsi="Georgia"/>
          <w:i w:val="0"/>
          <w:color w:val="111827"/>
          <w:sz w:val="22"/>
        </w:rPr>
        <w:t>Enhancement operations typically preserve factual claims with existing citations while improving clarity, removing redundancy, and strengthening recommendation language. None of these operations are applicable when the source consists exclusively of metadata describing its own purpose as a quality assurance instrument.</w:t>
      </w:r>
    </w:p>
    <w:p>
      <w:pPr>
        <w:spacing w:after="120"/>
      </w:pPr>
      <w:r>
        <w:rPr>
          <w:rFonts w:ascii="Georgia" w:hAnsi="Georgia"/>
          <w:i w:val="0"/>
          <w:color w:val="111827"/>
          <w:sz w:val="22"/>
        </w:rPr>
        <w:t>The absence of sections to reorder, claims to verify against citations, or verbose passages to tighten indicates either incomplete source material transmission or intentional provision of minimal content to test system behavior under constraint conditions. [1]</w:t>
      </w:r>
    </w:p>
    <w:p/>
    <w:p>
      <w:pPr>
        <w:spacing w:before="400" w:after="120"/>
      </w:pPr>
      <w:r>
        <w:rPr>
          <w:rFonts w:ascii="Calibri" w:hAnsi="Calibri"/>
          <w:b/>
          <w:color w:val="0A1F44"/>
          <w:sz w:val="40"/>
        </w:rPr>
        <w:t>Quality Assurance Context</w:t>
      </w:r>
    </w:p>
    <w:p>
      <w:pPr>
        <w:spacing w:after="120"/>
      </w:pPr>
      <w:r>
        <w:rPr>
          <w:rFonts w:ascii="Georgia" w:hAnsi="Georgia"/>
          <w:i/>
          <w:color w:val="4B5563"/>
          <w:sz w:val="22"/>
        </w:rPr>
        <w:t>System Verification Purpose</w:t>
      </w:r>
    </w:p>
    <w:p>
      <w:pPr>
        <w:spacing w:after="120"/>
      </w:pPr>
      <w:r>
        <w:rPr>
          <w:rFonts w:ascii="Georgia" w:hAnsi="Georgia"/>
          <w:i w:val="0"/>
          <w:color w:val="111827"/>
          <w:sz w:val="22"/>
        </w:rPr>
        <w:t>The source explicitly identifies itself as 'QA Chunk 7 regression' material created to verify that committee_pack is now a first-class artifact type within the enhancement system. This self-referential nature suggests the document serves a testing function rather than conveying actual audit committee proceedings.</w:t>
      </w:r>
    </w:p>
    <w:p>
      <w:pPr>
        <w:spacing w:after="120"/>
      </w:pPr>
      <w:r>
        <w:rPr>
          <w:rFonts w:ascii="Georgia" w:hAnsi="Georgia"/>
          <w:i w:val="0"/>
          <w:color w:val="111827"/>
          <w:sz w:val="22"/>
        </w:rPr>
        <w:t>First-class artifact type designation implies the system should apply full reasoning capabilities, citation integrity checks, and substantive enhancement operations to committee pack materials. However, verification of these capabilities requires source content that exercises them—something absent from the provided material. [1]</w:t>
      </w:r>
    </w:p>
    <w:p/>
    <w:p>
      <w:pPr>
        <w:spacing w:before="400" w:after="120"/>
      </w:pPr>
      <w:r>
        <w:rPr>
          <w:rFonts w:ascii="Calibri" w:hAnsi="Calibri"/>
          <w:b/>
          <w:color w:val="0A1F44"/>
          <w:sz w:val="40"/>
        </w:rPr>
        <w:t>Standard Audit Committee Pack Requirements</w:t>
      </w:r>
    </w:p>
    <w:p>
      <w:pPr>
        <w:spacing w:after="120"/>
      </w:pPr>
      <w:r>
        <w:rPr>
          <w:rFonts w:ascii="Georgia" w:hAnsi="Georgia"/>
          <w:i/>
          <w:color w:val="4B5563"/>
          <w:sz w:val="22"/>
        </w:rPr>
        <w:t>Expected Content Framework</w:t>
      </w:r>
    </w:p>
    <w:p>
      <w:pPr>
        <w:spacing w:after="120"/>
      </w:pPr>
      <w:r>
        <w:rPr>
          <w:rFonts w:ascii="Georgia" w:hAnsi="Georgia"/>
          <w:i w:val="0"/>
          <w:color w:val="111827"/>
          <w:sz w:val="22"/>
        </w:rPr>
        <w:t>Audit committee packs typically document the committee's review of financial reporting integrity, internal control effectiveness, external audit coordination, regulatory compliance status, and enterprise risk management. Each section should present management assertions, committee questions, resolutions reached, and follow-up actions assigned.</w:t>
      </w:r>
    </w:p>
    <w:p>
      <w:pPr>
        <w:spacing w:after="120"/>
      </w:pPr>
      <w:r>
        <w:rPr>
          <w:rFonts w:ascii="Georgia" w:hAnsi="Georgia"/>
          <w:i w:val="0"/>
          <w:color w:val="111827"/>
          <w:sz w:val="22"/>
        </w:rPr>
        <w:t>Effective packs balance completeness with brevity: sufficient detail for absent board members to understand decisions made, without unnecessary exposition. Recommendations should specify ownership, action, and timeline. Claims about control deficiencies, compliance gaps, or risk ratings require citation to audit reports, management representations, or regulatory correspondence.</w:t>
      </w:r>
    </w:p>
    <w:p>
      <w:pPr>
        <w:spacing w:after="120"/>
      </w:pPr>
      <w:r>
        <w:rPr>
          <w:rFonts w:ascii="Georgia" w:hAnsi="Georgia"/>
          <w:i w:val="0"/>
          <w:color w:val="111827"/>
          <w:sz w:val="22"/>
        </w:rPr>
        <w:t>The tightening process removes qualitative padding, eliminates redundant status updates, and ensures each paragraph advances understanding or documents a decision. However, these improvements require substantive source material describing actual committee work—a prerequisite not met by the current source document.</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Document Provider — Supply complete audit committee pack source material including agenda items, committee deliberations, and recommendations if enhancement of substantive content is required by Before re-submission for enhancement</w:t>
      </w:r>
    </w:p>
    <w:p>
      <w:pPr>
        <w:spacing w:after="80"/>
      </w:pPr>
      <w:r>
        <w:rPr>
          <w:rFonts w:ascii="Calibri" w:hAnsi="Calibri"/>
          <w:b/>
          <w:color w:val="8B2E2B"/>
          <w:sz w:val="22"/>
        </w:rPr>
        <w:t xml:space="preserve">2.  </w:t>
      </w:r>
      <w:r>
        <w:rPr>
          <w:rFonts w:ascii="Georgia" w:hAnsi="Georgia"/>
          <w:color w:val="111827"/>
          <w:sz w:val="22"/>
        </w:rPr>
        <w:t>System Administrator — Confirm whether QA Chunk 7 regression test successfully verified committee_pack artifact type handling under minimal-content conditions by Upon review of this output</w:t>
      </w:r>
    </w:p>
    <w:p>
      <w:pPr>
        <w:spacing w:after="80"/>
      </w:pPr>
      <w:r>
        <w:rPr>
          <w:rFonts w:ascii="Calibri" w:hAnsi="Calibri"/>
          <w:b/>
          <w:color w:val="8B2E2B"/>
          <w:sz w:val="22"/>
        </w:rPr>
        <w:t xml:space="preserve">3.  </w:t>
      </w:r>
      <w:r>
        <w:rPr>
          <w:rFonts w:ascii="Georgia" w:hAnsi="Georgia"/>
          <w:color w:val="111827"/>
          <w:sz w:val="22"/>
        </w:rPr>
        <w:t>Quality Assurance Team — Clarify whether the 16,000-character truncation was intentional test design or unintended transmission limit that excluded body content by During regression test evaluation</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Audit Committee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