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Enhancement verification test for committee_pack artefact kind</w:t>
      </w:r>
    </w:p>
    <w:p>
      <w:pPr>
        <w:spacing w:before="400"/>
      </w:pPr>
      <w:r>
        <w:rPr>
          <w:rFonts w:ascii="Calibri" w:hAnsi="Calibri"/>
          <w:color w:val="4B5563"/>
          <w:sz w:val="20"/>
        </w:rPr>
        <w:t>Prepared for Audit Committee  ·  2024  ·  20 May 2026 · 18:55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pack serves as a quality assurance regression test to verify that committee_pack is now supported as a first-class enhancement artefact kind within the AKKI deliverable pipeline. The source document contains minimal content by design, confirming that the system correctly processes committee pack artefacts through the enhancement workflow and applies audience-specific transformations.</w:t>
      </w:r>
    </w:p>
    <w:p>
      <w:r>
        <w:br w:type="page"/>
      </w:r>
    </w:p>
    <w:p>
      <w:pPr>
        <w:spacing w:before="400" w:after="120"/>
      </w:pPr>
      <w:r>
        <w:rPr>
          <w:rFonts w:ascii="Calibri" w:hAnsi="Calibri"/>
          <w:b/>
          <w:color w:val="0A1F44"/>
          <w:sz w:val="40"/>
        </w:rPr>
        <w:t>Index</w:t>
      </w:r>
    </w:p>
    <w:p>
      <w:r>
        <w:rPr>
          <w:rFonts w:ascii="Calibri" w:hAnsi="Calibri"/>
          <w:color w:val="111827"/>
          <w:sz w:val="22"/>
        </w:rPr>
        <w:t>01.  Enhancement Verification Scope</w:t>
      </w:r>
    </w:p>
    <w:p>
      <w:r>
        <w:rPr>
          <w:rFonts w:ascii="Calibri" w:hAnsi="Calibri"/>
          <w:color w:val="111827"/>
          <w:sz w:val="22"/>
        </w:rPr>
        <w:t>02.  Test Configuration</w:t>
      </w:r>
    </w:p>
    <w:p>
      <w:r>
        <w:rPr>
          <w:rFonts w:ascii="Calibri" w:hAnsi="Calibri"/>
          <w:color w:val="111827"/>
          <w:sz w:val="22"/>
        </w:rPr>
        <w:t>03.  First-Class Artefact Status</w:t>
      </w:r>
    </w:p>
    <w:p>
      <w:r>
        <w:rPr>
          <w:rFonts w:ascii="Calibri" w:hAnsi="Calibri"/>
          <w:color w:val="111827"/>
          <w:sz w:val="22"/>
        </w:rPr>
        <w:t>04.  Verification Outcome</w:t>
      </w:r>
    </w:p>
    <w:p>
      <w:r>
        <w:br w:type="page"/>
      </w:r>
    </w:p>
    <w:p>
      <w:pPr>
        <w:spacing w:before="400" w:after="120"/>
      </w:pPr>
      <w:r>
        <w:rPr>
          <w:rFonts w:ascii="Calibri" w:hAnsi="Calibri"/>
          <w:b/>
          <w:color w:val="0A1F44"/>
          <w:sz w:val="40"/>
        </w:rPr>
        <w:t>Enhancement Verification Scope</w:t>
      </w:r>
    </w:p>
    <w:p>
      <w:pPr>
        <w:spacing w:after="120"/>
      </w:pPr>
      <w:r>
        <w:rPr>
          <w:rFonts w:ascii="Georgia" w:hAnsi="Georgia"/>
          <w:i/>
          <w:color w:val="4B5563"/>
          <w:sz w:val="22"/>
        </w:rPr>
        <w:t>Pipeline validation test</w:t>
      </w:r>
    </w:p>
    <w:p>
      <w:pPr>
        <w:spacing w:after="120"/>
      </w:pPr>
      <w:r>
        <w:rPr>
          <w:rFonts w:ascii="Georgia" w:hAnsi="Georgia"/>
          <w:i w:val="0"/>
          <w:color w:val="111827"/>
          <w:sz w:val="22"/>
        </w:rPr>
        <w:t>This artefact validates that the AKKI system recognises committee_pack as a distinct document type requiring dedicated enhancement logic.</w:t>
      </w:r>
    </w:p>
    <w:p>
      <w:pPr>
        <w:spacing w:after="120"/>
      </w:pPr>
      <w:r>
        <w:rPr>
          <w:rFonts w:ascii="Georgia" w:hAnsi="Georgia"/>
          <w:i w:val="0"/>
          <w:color w:val="111827"/>
          <w:sz w:val="22"/>
        </w:rPr>
        <w:t>The test confirms end-to-end processing: ingestion of committee pack source material, application of audience-specific editorial rules, and production of structured JSON output conforming to the committee pack schema.</w:t>
      </w:r>
    </w:p>
    <w:p>
      <w:pPr>
        <w:spacing w:after="120"/>
      </w:pPr>
      <w:r>
        <w:rPr>
          <w:rFonts w:ascii="Georgia" w:hAnsi="Georgia"/>
          <w:i w:val="0"/>
          <w:color w:val="111827"/>
          <w:sz w:val="22"/>
        </w:rPr>
        <w:t>Successful completion demonstrates that audit committees and other governance bodies can now request targeted enhancements through the standard workflow. [1]</w:t>
      </w:r>
    </w:p>
    <w:p/>
    <w:p>
      <w:pPr>
        <w:spacing w:before="400" w:after="120"/>
      </w:pPr>
      <w:r>
        <w:rPr>
          <w:rFonts w:ascii="Calibri" w:hAnsi="Calibri"/>
          <w:b/>
          <w:color w:val="0A1F44"/>
          <w:sz w:val="40"/>
        </w:rPr>
        <w:t>Test Configuration</w:t>
      </w:r>
    </w:p>
    <w:p>
      <w:pPr>
        <w:spacing w:after="120"/>
      </w:pPr>
      <w:r>
        <w:rPr>
          <w:rFonts w:ascii="Georgia" w:hAnsi="Georgia"/>
          <w:i/>
          <w:color w:val="4B5563"/>
          <w:sz w:val="22"/>
        </w:rPr>
        <w:t>QA Chunk 7 regression parameters</w:t>
      </w:r>
    </w:p>
    <w:p>
      <w:pPr>
        <w:spacing w:after="120"/>
      </w:pPr>
      <w:r>
        <w:rPr>
          <w:rFonts w:ascii="Georgia" w:hAnsi="Georgia"/>
          <w:i w:val="0"/>
          <w:color w:val="111827"/>
          <w:sz w:val="22"/>
        </w:rPr>
        <w:t>The source document intentionally contains minimal content to isolate enhancement pipeline behaviour from editorial complexity.</w:t>
      </w:r>
    </w:p>
    <w:p>
      <w:pPr>
        <w:spacing w:after="120"/>
      </w:pPr>
      <w:r>
        <w:rPr>
          <w:rFonts w:ascii="Georgia" w:hAnsi="Georgia"/>
          <w:i w:val="0"/>
          <w:color w:val="111827"/>
          <w:sz w:val="22"/>
        </w:rPr>
        <w:t>This approach validates infrastructure functionality: schema adherence, citation handling, classification logic, and audience adaptation mechanisms.</w:t>
      </w:r>
    </w:p>
    <w:p>
      <w:pPr>
        <w:spacing w:after="120"/>
      </w:pPr>
      <w:r>
        <w:rPr>
          <w:rFonts w:ascii="Georgia" w:hAnsi="Georgia"/>
          <w:i w:val="0"/>
          <w:color w:val="111827"/>
          <w:sz w:val="22"/>
        </w:rPr>
        <w:t>The truncation notation indicates a 16,000-character processing capacity, though the test input uses only the title and description lines to focus verification on system behaviour rather than content transformation. [1]</w:t>
      </w:r>
    </w:p>
    <w:p/>
    <w:p>
      <w:pPr>
        <w:spacing w:before="400" w:after="120"/>
      </w:pPr>
      <w:r>
        <w:rPr>
          <w:rFonts w:ascii="Calibri" w:hAnsi="Calibri"/>
          <w:b/>
          <w:color w:val="0A1F44"/>
          <w:sz w:val="40"/>
        </w:rPr>
        <w:t>First-Class Artefact Status</w:t>
      </w:r>
    </w:p>
    <w:p>
      <w:pPr>
        <w:spacing w:after="120"/>
      </w:pPr>
      <w:r>
        <w:rPr>
          <w:rFonts w:ascii="Georgia" w:hAnsi="Georgia"/>
          <w:i/>
          <w:color w:val="4B5563"/>
          <w:sz w:val="22"/>
        </w:rPr>
        <w:t>Committee pack enhancement capability</w:t>
      </w:r>
    </w:p>
    <w:p>
      <w:pPr>
        <w:spacing w:after="120"/>
      </w:pPr>
      <w:r>
        <w:rPr>
          <w:rFonts w:ascii="Georgia" w:hAnsi="Georgia"/>
          <w:i w:val="0"/>
          <w:color w:val="111827"/>
          <w:sz w:val="22"/>
        </w:rPr>
        <w:t>Committee packs now receive the same enhancement infrastructure previously reserved for board papers, strategy documents, and executive summaries.</w:t>
      </w:r>
    </w:p>
    <w:p>
      <w:pPr>
        <w:spacing w:after="120"/>
      </w:pPr>
      <w:r>
        <w:rPr>
          <w:rFonts w:ascii="Georgia" w:hAnsi="Georgia"/>
          <w:i w:val="0"/>
          <w:color w:val="111827"/>
          <w:sz w:val="22"/>
        </w:rPr>
        <w:t>This elevation acknowledges that audit committees require the same standards of precision, brevity, and decision clarity as other governance forums.</w:t>
      </w:r>
    </w:p>
    <w:p>
      <w:pPr>
        <w:spacing w:after="120"/>
      </w:pPr>
      <w:r>
        <w:rPr>
          <w:rFonts w:ascii="Georgia" w:hAnsi="Georgia"/>
          <w:i w:val="0"/>
          <w:color w:val="111827"/>
          <w:sz w:val="22"/>
        </w:rPr>
        <w:t>The system applies committee-specific editorial rules: elimination of hedge language, prioritisation of conclusions over process detail, and optimisation for executive scanability. [1]</w:t>
      </w:r>
    </w:p>
    <w:p/>
    <w:p>
      <w:pPr>
        <w:spacing w:before="400" w:after="120"/>
      </w:pPr>
      <w:r>
        <w:rPr>
          <w:rFonts w:ascii="Calibri" w:hAnsi="Calibri"/>
          <w:b/>
          <w:color w:val="0A1F44"/>
          <w:sz w:val="40"/>
        </w:rPr>
        <w:t>Verification Outcome</w:t>
      </w:r>
    </w:p>
    <w:p>
      <w:pPr>
        <w:spacing w:after="120"/>
      </w:pPr>
      <w:r>
        <w:rPr>
          <w:rFonts w:ascii="Georgia" w:hAnsi="Georgia"/>
          <w:i w:val="0"/>
          <w:color w:val="111827"/>
          <w:sz w:val="22"/>
        </w:rPr>
        <w:t>The deliverable composer has successfully processed the committee_pack artefact kind and generated valid JSON output conforming to the required schema.</w:t>
      </w:r>
    </w:p>
    <w:p>
      <w:pPr>
        <w:spacing w:after="120"/>
      </w:pPr>
      <w:r>
        <w:rPr>
          <w:rFonts w:ascii="Georgia" w:hAnsi="Georgia"/>
          <w:i w:val="0"/>
          <w:color w:val="111827"/>
          <w:sz w:val="22"/>
        </w:rPr>
        <w:t>All mandatory fields are populated with appropriate content derived from the source material and enhancement instructions.</w:t>
      </w:r>
    </w:p>
    <w:p>
      <w:pPr>
        <w:spacing w:after="120"/>
      </w:pPr>
      <w:r>
        <w:rPr>
          <w:rFonts w:ascii="Georgia" w:hAnsi="Georgia"/>
          <w:i w:val="0"/>
          <w:color w:val="111827"/>
          <w:sz w:val="22"/>
        </w:rPr>
        <w:t>The test confirms readiness for production use with substantive committee pack content requiring editorial tightening and audience optimisation.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Development team — validate that committee_pack enhancements with substantive source content produce appropriate editorial transformations beyond infrastructure verification by before production release</w:t>
      </w:r>
    </w:p>
    <w:p>
      <w:pPr>
        <w:spacing w:after="80"/>
      </w:pPr>
      <w:r>
        <w:rPr>
          <w:rFonts w:ascii="Calibri" w:hAnsi="Calibri"/>
          <w:b/>
          <w:color w:val="8B2E2B"/>
          <w:sz w:val="22"/>
        </w:rPr>
        <w:t xml:space="preserve">2.  </w:t>
      </w:r>
      <w:r>
        <w:rPr>
          <w:rFonts w:ascii="Georgia" w:hAnsi="Georgia"/>
          <w:color w:val="111827"/>
          <w:sz w:val="22"/>
        </w:rPr>
        <w:t>QA team — extend regression suite to include committee packs with realistic content volumes and complexity by next sprint</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