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w:t>
      </w:r>
    </w:p>
    <w:p>
      <w:r>
        <w:rPr>
          <w:rFonts w:ascii="Georgia" w:hAnsi="Georgia"/>
          <w:i/>
          <w:color w:val="4B5563"/>
          <w:sz w:val="30"/>
        </w:rPr>
        <w:t>Quality Assurance Regression Testing</w:t>
      </w:r>
    </w:p>
    <w:p>
      <w:pPr>
        <w:spacing w:before="400"/>
      </w:pPr>
      <w:r>
        <w:rPr>
          <w:rFonts w:ascii="Calibri" w:hAnsi="Calibri"/>
          <w:color w:val="4B5563"/>
          <w:sz w:val="20"/>
        </w:rPr>
        <w:t>Prepared for Audit Committee  ·  2024  ·  21 May 2026 · 22:05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serves as the regression test case for validating Committee Pack as a first-class enhancement type within the Work Studio taxonomy. The source document contains minimal content, functioning primarily as structural validation rather than substantive audit committee material. No formal recommendations arise from this test artifact.</w:t>
      </w:r>
    </w:p>
    <w:p>
      <w:r>
        <w:br w:type="page"/>
      </w:r>
    </w:p>
    <w:p>
      <w:pPr>
        <w:spacing w:before="400" w:after="120"/>
      </w:pPr>
      <w:r>
        <w:rPr>
          <w:rFonts w:ascii="Calibri" w:hAnsi="Calibri"/>
          <w:b/>
          <w:color w:val="0A1F44"/>
          <w:sz w:val="40"/>
        </w:rPr>
        <w:t>Index</w:t>
      </w:r>
    </w:p>
    <w:p>
      <w:r>
        <w:rPr>
          <w:rFonts w:ascii="Calibri" w:hAnsi="Calibri"/>
          <w:color w:val="111827"/>
          <w:sz w:val="22"/>
        </w:rPr>
        <w:t>01.  Purpose and Scope</w:t>
      </w:r>
    </w:p>
    <w:p>
      <w:r>
        <w:rPr>
          <w:rFonts w:ascii="Calibri" w:hAnsi="Calibri"/>
          <w:color w:val="111827"/>
          <w:sz w:val="22"/>
        </w:rPr>
        <w:t>02.  Enhancement Methodology</w:t>
      </w:r>
    </w:p>
    <w:p>
      <w:r>
        <w:br w:type="page"/>
      </w:r>
    </w:p>
    <w:p>
      <w:pPr>
        <w:spacing w:before="400" w:after="120"/>
      </w:pPr>
      <w:r>
        <w:rPr>
          <w:rFonts w:ascii="Calibri" w:hAnsi="Calibri"/>
          <w:b/>
          <w:color w:val="0A1F44"/>
          <w:sz w:val="40"/>
        </w:rPr>
        <w:t>Purpose and Scope</w:t>
      </w:r>
    </w:p>
    <w:p>
      <w:pPr>
        <w:spacing w:after="120"/>
      </w:pPr>
      <w:r>
        <w:rPr>
          <w:rFonts w:ascii="Georgia" w:hAnsi="Georgia"/>
          <w:i/>
          <w:color w:val="4B5563"/>
          <w:sz w:val="22"/>
        </w:rPr>
        <w:t>Test Validation Framework</w:t>
      </w:r>
    </w:p>
    <w:p>
      <w:pPr>
        <w:spacing w:after="120"/>
      </w:pPr>
      <w:r>
        <w:rPr>
          <w:rFonts w:ascii="Georgia" w:hAnsi="Georgia"/>
          <w:i w:val="0"/>
          <w:color w:val="111827"/>
          <w:sz w:val="22"/>
        </w:rPr>
        <w:t>This document validates that AKKI correctly applies editorial enhancement to committee pack materials when instructed to tighten wording for audit committee review.</w:t>
      </w:r>
    </w:p>
    <w:p>
      <w:pPr>
        <w:spacing w:after="120"/>
      </w:pPr>
      <w:r>
        <w:rPr>
          <w:rFonts w:ascii="Georgia" w:hAnsi="Georgia"/>
          <w:i w:val="0"/>
          <w:color w:val="111827"/>
          <w:sz w:val="22"/>
        </w:rPr>
        <w:t>The regression test confirms the system preserves cited references, maintains appropriate governance register, and applies targeted editorial improvements without introducing unsupported claims.</w:t>
      </w:r>
    </w:p>
    <w:p>
      <w:pPr>
        <w:spacing w:after="120"/>
      </w:pPr>
      <w:r>
        <w:rPr>
          <w:rFonts w:ascii="Georgia" w:hAnsi="Georgia"/>
          <w:i w:val="0"/>
          <w:color w:val="111827"/>
          <w:sz w:val="22"/>
        </w:rPr>
        <w:t>As test data, this pack contains no operational findings, control assessments, or risk evaluations requiring committee attention. [1]</w:t>
      </w:r>
    </w:p>
    <w:p/>
    <w:p>
      <w:pPr>
        <w:spacing w:before="400" w:after="120"/>
      </w:pPr>
      <w:r>
        <w:rPr>
          <w:rFonts w:ascii="Calibri" w:hAnsi="Calibri"/>
          <w:b/>
          <w:color w:val="0A1F44"/>
          <w:sz w:val="40"/>
        </w:rPr>
        <w:t>Enhancement Methodology</w:t>
      </w:r>
    </w:p>
    <w:p>
      <w:pPr>
        <w:spacing w:after="120"/>
      </w:pPr>
      <w:r>
        <w:rPr>
          <w:rFonts w:ascii="Georgia" w:hAnsi="Georgia"/>
          <w:i/>
          <w:color w:val="4B5563"/>
          <w:sz w:val="22"/>
        </w:rPr>
        <w:t>Quality Assurance Protocol</w:t>
      </w:r>
    </w:p>
    <w:p>
      <w:pPr>
        <w:spacing w:after="120"/>
      </w:pPr>
      <w:r>
        <w:rPr>
          <w:rFonts w:ascii="Georgia" w:hAnsi="Georgia"/>
          <w:i w:val="0"/>
          <w:color w:val="111827"/>
          <w:sz w:val="22"/>
        </w:rPr>
        <w:t>The test verifies AKKI honors the constraint to preserve factual claims citing source references while applying editorial judgment to uncited content.</w:t>
      </w:r>
    </w:p>
    <w:p>
      <w:pPr>
        <w:spacing w:after="120"/>
      </w:pPr>
      <w:r>
        <w:rPr>
          <w:rFonts w:ascii="Georgia" w:hAnsi="Georgia"/>
          <w:i w:val="0"/>
          <w:color w:val="111827"/>
          <w:sz w:val="22"/>
        </w:rPr>
        <w:t>Enhancement focuses on eliminating wordiness, strengthening verb choices, and maintaining formal tone appropriate for board-level materials.</w:t>
      </w:r>
    </w:p>
    <w:p>
      <w:pPr>
        <w:spacing w:after="120"/>
      </w:pPr>
      <w:r>
        <w:rPr>
          <w:rFonts w:ascii="Georgia" w:hAnsi="Georgia"/>
          <w:i w:val="0"/>
          <w:color w:val="111827"/>
          <w:sz w:val="22"/>
        </w:rPr>
        <w:t>The system must produce valid JSON output conforming to the committee pack schema without markdown artifacts or commentary.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