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Calibri" w:hAnsi="Calibri"/>
          <w:b/>
          <w:color w:val="F7F3EA"/>
          <w:sz w:val="16"/>
          <w:shd w:val="clear" w:color="auto" w:fill="0A1F44"/>
        </w:rPr>
        <w:t xml:space="preserve">  CLASSIFICATION  ·  INTERNAL  </w:t>
      </w:r>
    </w:p>
    <w:p>
      <w:pPr>
        <w:spacing w:before="1600"/>
      </w:pPr>
      <w:r>
        <w:rPr>
          <w:rFonts w:ascii="Georgia" w:hAnsi="Georgia"/>
          <w:b/>
          <w:color w:val="0A1F44"/>
          <w:sz w:val="64"/>
        </w:rPr>
        <w:t>Audit Committee Pack — QA Chunk 7 Regression</w:t>
      </w:r>
    </w:p>
    <w:p>
      <w:r>
        <w:rPr>
          <w:rFonts w:ascii="Georgia" w:hAnsi="Georgia"/>
          <w:i/>
          <w:color w:val="4B5563"/>
          <w:sz w:val="30"/>
        </w:rPr>
        <w:t>First-class enhance kind verification</w:t>
      </w:r>
    </w:p>
    <w:p>
      <w:pPr>
        <w:spacing w:before="400"/>
      </w:pPr>
      <w:r>
        <w:rPr>
          <w:rFonts w:ascii="Calibri" w:hAnsi="Calibri"/>
          <w:color w:val="4B5563"/>
          <w:sz w:val="20"/>
        </w:rPr>
        <w:t>Prepared for Quality Assurance Testing  ·  2024  ·  21 May 2026 · 22:01 UTC</w:t>
      </w:r>
    </w:p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Executive summary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This pack serves as regression testing material to verify committee_pack has been successfully integrated as a first-class enhance kind within the AKKI pipeline. The document confirms the system correctly processes audit committee materials through editorial enhancement operations while preserving structural integrity and citation references.</w:t>
      </w:r>
    </w:p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Index</w:t>
      </w:r>
    </w:p>
    <w:p>
      <w:r>
        <w:rPr>
          <w:rFonts w:ascii="Calibri" w:hAnsi="Calibri"/>
          <w:color w:val="111827"/>
          <w:sz w:val="22"/>
        </w:rPr>
        <w:t>01.  Enhancement Verification Status</w:t>
      </w:r>
    </w:p>
    <w:p>
      <w:r>
        <w:rPr>
          <w:rFonts w:ascii="Calibri" w:hAnsi="Calibri"/>
          <w:color w:val="111827"/>
          <w:sz w:val="22"/>
        </w:rPr>
        <w:t>02.  Editorial Operations Applied</w:t>
      </w:r>
    </w:p>
    <w:p>
      <w:r>
        <w:rPr>
          <w:rFonts w:ascii="Calibri" w:hAnsi="Calibri"/>
          <w:color w:val="111827"/>
          <w:sz w:val="22"/>
        </w:rPr>
        <w:t>03.  Genre Convention Compliance</w:t>
      </w:r>
    </w:p>
    <w:p>
      <w:r>
        <w:rPr>
          <w:rFonts w:ascii="Calibri" w:hAnsi="Calibri"/>
          <w:color w:val="111827"/>
          <w:sz w:val="22"/>
        </w:rPr>
        <w:t>04.  Quality Assurance Outcomes</w:t>
      </w:r>
    </w:p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Enhancement Verification Status</w:t>
      </w:r>
    </w:p>
    <w:p>
      <w:pPr>
        <w:spacing w:after="120"/>
      </w:pPr>
      <w:r>
        <w:rPr>
          <w:rFonts w:ascii="Georgia" w:hAnsi="Georgia"/>
          <w:i/>
          <w:color w:val="4B5563"/>
          <w:sz w:val="22"/>
        </w:rPr>
        <w:t>Pipeline Integration — Confirmed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The committee_pack kind now processes through the full enhancement pipeline, applying editorial operations to audit committee materials while maintaining genre-specific formatting requirements.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Testing confirms the system preserves citation anchoring, respects formal register expectations for audit documentation, and applies sentence-level efficiency improvements without compromising compliance content.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This regression test validates that editorial enhancements—passive voice conversion, redundancy removal, structural consolidation—function correctly for committee materials. [1]</w:t>
      </w:r>
    </w:p>
    <w:p/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Editorial Operations Applied</w:t>
      </w:r>
    </w:p>
    <w:p>
      <w:pPr>
        <w:spacing w:after="120"/>
      </w:pPr>
      <w:r>
        <w:rPr>
          <w:rFonts w:ascii="Georgia" w:hAnsi="Georgia"/>
          <w:i/>
          <w:color w:val="4B5563"/>
          <w:sz w:val="22"/>
        </w:rPr>
        <w:t>Mechanical Wordsmithing — Active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The enhancement process targets sentence efficiency through active voice construction, nominalization conversion to verb forms, and removal of hedge phrases that dilute committee communication.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Structural consolidation merges duplicative content while citation audit operations verify every reference remains anchored through editorial changes.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Formality calibration maintains the formal register audit committees require while removing casual exposition that does not inform decisions or document requirements. [1]</w:t>
      </w:r>
    </w:p>
    <w:p/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Genre Convention Compliance</w:t>
      </w:r>
    </w:p>
    <w:p>
      <w:pPr>
        <w:spacing w:after="120"/>
      </w:pPr>
      <w:r>
        <w:rPr>
          <w:rFonts w:ascii="Georgia" w:hAnsi="Georgia"/>
          <w:i/>
          <w:color w:val="4B5563"/>
          <w:sz w:val="22"/>
        </w:rPr>
        <w:t>Audit Committee Standards — Maintained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Committee pack enhancement respects audit documentation conventions: findings carry appropriate gravity, recommendations use precise action verbs, and regulatory citations preserve legal weight.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The system distinguishes between compliance-critical content requiring preservation and background material eligible for compression, ensuring decision-focused output.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Testing confirms the pipeline handles audit-specific content patterns—risk descriptions, control assessments, governance recommendations—without structural damage. [1]</w:t>
      </w:r>
    </w:p>
    <w:p/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Quality Assurance Outcomes</w:t>
      </w:r>
    </w:p>
    <w:p>
      <w:pPr>
        <w:spacing w:after="120"/>
      </w:pPr>
      <w:r>
        <w:rPr>
          <w:rFonts w:ascii="Georgia" w:hAnsi="Georgia"/>
          <w:i/>
          <w:color w:val="4B5563"/>
          <w:sz w:val="22"/>
        </w:rPr>
        <w:t>Regression Test — Passed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This QA chunk demonstrates the committee_pack kind successfully integrates into the enhance system without errors, maintaining citation integrity and applying editorial improvements appropriate to the genre.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The regression confirms that enhancement operations scale to committee materials while respecting the formal, compliance-focused nature of audit documentation.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Future committee packs will process through this verified pipeline, receiving consistent editorial treatment while preserving the substantive and structural requirements audit committees depend on. [1]</w:t>
      </w:r>
    </w:p>
    <w:p/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Recommendations</w:t>
      </w:r>
    </w:p>
    <w:p>
      <w:pPr>
        <w:spacing w:after="80"/>
      </w:pPr>
      <w:r>
        <w:rPr>
          <w:rFonts w:ascii="Calibri" w:hAnsi="Calibri"/>
          <w:b/>
          <w:color w:val="8B2E2B"/>
          <w:sz w:val="22"/>
        </w:rPr>
        <w:t xml:space="preserve">1.  </w:t>
      </w:r>
      <w:r>
        <w:rPr>
          <w:rFonts w:ascii="Georgia" w:hAnsi="Georgia"/>
          <w:color w:val="111827"/>
          <w:sz w:val="22"/>
        </w:rPr>
        <w:t>QA Team — validate enhancement results against original audit committee pack content for fidelity</w:t>
      </w:r>
    </w:p>
    <w:p>
      <w:pPr>
        <w:spacing w:after="80"/>
      </w:pPr>
      <w:r>
        <w:rPr>
          <w:rFonts w:ascii="Calibri" w:hAnsi="Calibri"/>
          <w:b/>
          <w:color w:val="8B2E2B"/>
          <w:sz w:val="22"/>
        </w:rPr>
        <w:t xml:space="preserve">2.  </w:t>
      </w:r>
      <w:r>
        <w:rPr>
          <w:rFonts w:ascii="Georgia" w:hAnsi="Georgia"/>
          <w:color w:val="111827"/>
          <w:sz w:val="22"/>
        </w:rPr>
        <w:t>Engineering — monitor citation preservation rates across committee_pack processing to ensure reference integrity</w:t>
      </w:r>
    </w:p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Sources</w:t>
      </w:r>
    </w:p>
    <w:p>
      <w:pPr>
        <w:spacing w:after="60"/>
      </w:pPr>
      <w:r>
        <w:rPr>
          <w:rFonts w:ascii="Calibri" w:hAnsi="Calibri"/>
          <w:b/>
          <w:color w:val="8B2E2B"/>
          <w:sz w:val="20"/>
        </w:rPr>
        <w:t xml:space="preserve">[1]  </w:t>
      </w:r>
      <w:r>
        <w:rPr>
          <w:rFonts w:ascii="Georgia" w:hAnsi="Georgia"/>
          <w:color w:val="111827"/>
          <w:sz w:val="20"/>
        </w:rPr>
        <w:t>source.docx</w:t>
      </w:r>
    </w:p>
    <w:sectPr w:rsidR="00FC693F" w:rsidRPr="0006063C" w:rsidSect="00034616">
      <w:footerReference w:type="default" r:id="rId9"/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B5563"/>
        <w:sz w:val="16"/>
      </w:rPr>
      <w:t xml:space="preserve">  AKKI  ·  Quality Assurance Testing  ·  Internal 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color w:val="111827"/>
      <w:sz w:val="22"/>
      <w:rFonts w:ascii="Georgia" w:hAnsi="Georgia" w:eastAsia="Georgi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