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Calibri" w:hAnsi="Calibri"/>
          <w:b/>
          <w:color w:val="F7F3EA"/>
          <w:sz w:val="16"/>
          <w:shd w:val="clear" w:color="auto" w:fill="0A1F44"/>
        </w:rPr>
        <w:t xml:space="preserve">  CLASSIFICATION  ·  INTERNAL  </w:t>
      </w:r>
    </w:p>
    <w:p>
      <w:pPr>
        <w:spacing w:before="1600"/>
      </w:pPr>
      <w:r>
        <w:rPr>
          <w:rFonts w:ascii="Georgia" w:hAnsi="Georgia"/>
          <w:b/>
          <w:color w:val="0A1F44"/>
          <w:sz w:val="64"/>
        </w:rPr>
        <w:t>Board Minutes</w:t>
      </w:r>
    </w:p>
    <w:p>
      <w:r>
        <w:rPr>
          <w:rFonts w:ascii="Georgia" w:hAnsi="Georgia"/>
          <w:i/>
          <w:color w:val="4B5563"/>
          <w:sz w:val="30"/>
        </w:rPr>
        <w:t>Attendees not specified</w:t>
      </w:r>
    </w:p>
    <w:p>
      <w:pPr>
        <w:spacing w:before="400"/>
      </w:pPr>
      <w:r>
        <w:rPr>
          <w:rFonts w:ascii="Calibri" w:hAnsi="Calibri"/>
          <w:color w:val="4B5563"/>
          <w:sz w:val="20"/>
        </w:rPr>
        <w:t>Prepared for Board  ·  Not specified  ·  04 Jun 2026 · 21:00 UTC</w:t>
      </w:r>
    </w:p>
    <w:p>
      <w:r>
        <w:br w:type="page"/>
      </w:r>
    </w:p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Executive summary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The Board approved the Q1 plan and scheduled the next review. No additional context was documented regarding the discussion or rationale behind these decisions.</w:t>
      </w:r>
    </w:p>
    <w:p>
      <w:r>
        <w:br w:type="page"/>
      </w:r>
    </w:p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Index</w:t>
      </w:r>
    </w:p>
    <w:p>
      <w:r>
        <w:rPr>
          <w:rFonts w:ascii="Calibri" w:hAnsi="Calibri"/>
          <w:color w:val="111827"/>
          <w:sz w:val="22"/>
        </w:rPr>
        <w:t>01.  Decisions</w:t>
      </w:r>
    </w:p>
    <w:p>
      <w:r>
        <w:rPr>
          <w:rFonts w:ascii="Calibri" w:hAnsi="Calibri"/>
          <w:color w:val="111827"/>
          <w:sz w:val="22"/>
        </w:rPr>
        <w:t>02.  Risks</w:t>
      </w:r>
    </w:p>
    <w:p>
      <w:r>
        <w:br w:type="page"/>
      </w:r>
    </w:p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Decisions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The Board approved the Q1 plan.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The Board scheduled the next review. [1]</w:t>
      </w:r>
    </w:p>
    <w:p/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Risks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No risks were documented in the minutes.</w:t>
      </w:r>
    </w:p>
    <w:p/>
    <w:p>
      <w:r>
        <w:br w:type="page"/>
      </w:r>
    </w:p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Sources</w:t>
      </w:r>
    </w:p>
    <w:p>
      <w:pPr>
        <w:spacing w:after="60"/>
      </w:pPr>
      <w:r>
        <w:rPr>
          <w:rFonts w:ascii="Calibri" w:hAnsi="Calibri"/>
          <w:b/>
          <w:color w:val="8B2E2B"/>
          <w:sz w:val="20"/>
        </w:rPr>
        <w:t xml:space="preserve">[1]  </w:t>
      </w:r>
      <w:r>
        <w:rPr>
          <w:rFonts w:ascii="Georgia" w:hAnsi="Georgia"/>
          <w:color w:val="111827"/>
          <w:sz w:val="20"/>
        </w:rPr>
        <w:t>minutes_p5.txt</w:t>
      </w:r>
    </w:p>
    <w:sectPr w:rsidR="00FC693F" w:rsidRPr="0006063C" w:rsidSect="00034616">
      <w:footerReference w:type="default" r:id="rId9"/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B5563"/>
        <w:sz w:val="16"/>
      </w:rPr>
      <w:t xml:space="preserve">  AKKI  ·  Board  ·  Internal  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color w:val="111827"/>
      <w:sz w:val="22"/>
      <w:rFonts w:ascii="Georgia" w:hAnsi="Georgia" w:eastAsia="Georgi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