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6"/>
          <w:szCs w:val="16"/>
        </w:rPr>
        <w:t xml:space="preserve">AKKI CANON  ·  DOCUMENT 2 OF 9</w:t>
      </w:r>
    </w:p>
    <w:p>
      <w:pPr>
        <w:spacing w:after="60" w:before="120"/>
      </w:pPr>
      <w:r>
        <w:rPr>
          <w:rFonts w:ascii="Georgia" w:cs="Georgia" w:eastAsia="Georgia" w:hAnsi="Georgia"/>
          <w:b/>
          <w:bCs/>
          <w:color w:val="1B3350"/>
          <w:sz w:val="40"/>
          <w:szCs w:val="40"/>
        </w:rPr>
        <w:t xml:space="preserve">The Conditioned Ideation Faculty</w:t>
      </w:r>
    </w:p>
    <w:p>
      <w:pPr>
        <w:spacing w:after="260"/>
      </w:pPr>
      <w:r>
        <w:rPr>
          <w:rFonts w:ascii="Georgia" w:cs="Georgia" w:eastAsia="Georgia" w:hAnsi="Georgia"/>
          <w:i/>
          <w:iCs/>
          <w:color w:val="4A4A44"/>
          <w:sz w:val="22"/>
          <w:szCs w:val="22"/>
        </w:rPr>
        <w:t xml:space="preserve">CIF: the sixth engine, peer to Northena, SyniSense, Solva, Mtafiti, and Targeta</w:t>
      </w:r>
    </w:p>
    <w:p>
      <w:pPr>
        <w:pageBreakBefore/>
        <w:spacing w:after="340" w:before="200"/>
      </w:pPr>
      <w:r>
        <w:rPr>
          <w:rFonts w:ascii="Consolas" w:cs="Consolas" w:eastAsia="Consolas" w:hAnsi="Consolas"/>
          <w:b/>
          <w:bCs/>
          <w:color w:val="5C1A1E"/>
          <w:sz w:val="20"/>
          <w:szCs w:val="20"/>
        </w:rPr>
        <w:t xml:space="preserve">PART I</w:t>
      </w:r>
      <w:r>
        <w:rPr>
          <w:rFonts w:ascii="Georgia" w:cs="Georgia" w:eastAsia="Georgia" w:hAnsi="Georgia"/>
          <w:b/>
          <w:bCs/>
          <w:color w:val="1B3350"/>
          <w:sz w:val="36"/>
          <w:szCs w:val="36"/>
        </w:rPr>
        <w:br/>
        <w:t xml:space="preserve">
The Promise</w:t>
      </w:r>
    </w:p>
    <w:p>
      <w:pPr>
        <w:pStyle w:val="Heading1"/>
        <w:spacing w:after="170" w:before="400"/>
      </w:pPr>
      <w:r>
        <w:rPr>
          <w:rFonts w:ascii="Georgia" w:cs="Georgia" w:eastAsia="Georgia" w:hAnsi="Georgia"/>
          <w:b/>
          <w:bCs/>
          <w:color w:val="5C1A1E"/>
          <w:sz w:val="26"/>
          <w:szCs w:val="26"/>
        </w:rPr>
        <w:t xml:space="preserve">1  </w:t>
      </w:r>
      <w:r>
        <w:rPr>
          <w:rFonts w:ascii="Georgia" w:cs="Georgia" w:eastAsia="Georgia" w:hAnsi="Georgia"/>
          <w:b/>
          <w:bCs/>
          <w:color w:val="1B3350"/>
          <w:sz w:val="26"/>
          <w:szCs w:val="26"/>
        </w:rPr>
        <w:t xml:space="preserve">What CIF Is</w:t>
      </w:r>
    </w:p>
    <w:p>
      <w:pPr>
        <w:spacing w:after="150" w:line="292"/>
      </w:pPr>
      <w:r>
        <w:rPr>
          <w:rFonts w:ascii="Calibri" w:cs="Calibri" w:eastAsia="Calibri" w:hAnsi="Calibri"/>
          <w:b w:val="false"/>
          <w:bCs w:val="false"/>
          <w:i w:val="false"/>
          <w:iCs w:val="false"/>
          <w:color w:val="1A1A17"/>
          <w:sz w:val="20"/>
          <w:szCs w:val="20"/>
        </w:rPr>
        <w:t xml:space="preserve">The Conditioned Ideation Faculty governs how the system’s own judgements are made, retained, and improved. It is peer to the platform’s other five engines — Northena, SyniSense, Solva, Mtafiti, Targeta — subordinate to none of them, and its reach is the broadest of any engine’s: it operates across the build loop, the training path, planning, and proposal generation, wherever the system or the people building it render a judgement.</w:t>
      </w:r>
    </w:p>
    <w:p>
      <w:pPr>
        <w:pBdr>
          <w:left w:val="single" w:color="5C1A1E" w:sz="14" w:space="14"/>
        </w:pBdr>
        <w:spacing w:after="160" w:before="80" w:line="290"/>
        <w:ind w:left="280"/>
      </w:pPr>
      <w:r>
        <w:rPr>
          <w:rFonts w:ascii="Calibri" w:cs="Calibri" w:eastAsia="Calibri" w:hAnsi="Calibri"/>
          <w:b/>
          <w:bCs/>
          <w:color w:val="1A1A17"/>
          <w:sz w:val="20"/>
          <w:szCs w:val="20"/>
        </w:rPr>
        <w:t xml:space="preserve">CIF is in force across the architecture from adoption. There is no phasing and no activation sequence. Every operation in every engine, from its first occurrence, executes under this specification.</w:t>
      </w:r>
    </w:p>
    <w:p>
      <w:pPr>
        <w:pStyle w:val="Heading1"/>
        <w:spacing w:after="170" w:before="400"/>
      </w:pPr>
      <w:r>
        <w:rPr>
          <w:rFonts w:ascii="Georgia" w:cs="Georgia" w:eastAsia="Georgia" w:hAnsi="Georgia"/>
          <w:b/>
          <w:bCs/>
          <w:color w:val="5C1A1E"/>
          <w:sz w:val="26"/>
          <w:szCs w:val="26"/>
        </w:rPr>
        <w:t xml:space="preserve">2  </w:t>
      </w:r>
      <w:r>
        <w:rPr>
          <w:rFonts w:ascii="Georgia" w:cs="Georgia" w:eastAsia="Georgia" w:hAnsi="Georgia"/>
          <w:b/>
          <w:bCs/>
          <w:color w:val="1B3350"/>
          <w:sz w:val="26"/>
          <w:szCs w:val="26"/>
        </w:rPr>
        <w:t xml:space="preserve">The Problem It Answers</w:t>
      </w:r>
    </w:p>
    <w:p>
      <w:pPr>
        <w:spacing w:after="150" w:line="292"/>
      </w:pPr>
      <w:r>
        <w:rPr>
          <w:rFonts w:ascii="Calibri" w:cs="Calibri" w:eastAsia="Calibri" w:hAnsi="Calibri"/>
          <w:b w:val="false"/>
          <w:bCs w:val="false"/>
          <w:i w:val="false"/>
          <w:iCs w:val="false"/>
          <w:color w:val="1A1A17"/>
          <w:sz w:val="20"/>
          <w:szCs w:val="20"/>
        </w:rPr>
        <w:t xml:space="preserve">Working with AI today places the whole quality burden on the human: catching errors, re-supplying lost context, watching good ideas vanish at the end of a session, repeating the same corrections indefinitely. When the human goes quiet, quality degrades invisibly, and two failures compound each other.</w:t>
      </w:r>
    </w:p>
    <w:p>
      <w:pPr>
        <w:spacing w:after="150" w:line="292"/>
      </w:pPr>
      <w:r>
        <w:rPr>
          <w:rFonts w:ascii="Calibri" w:cs="Calibri" w:eastAsia="Calibri" w:hAnsi="Calibri"/>
          <w:b w:val="false"/>
          <w:bCs w:val="false"/>
          <w:i w:val="false"/>
          <w:iCs w:val="false"/>
          <w:color w:val="1A1A17"/>
          <w:sz w:val="20"/>
          <w:szCs w:val="20"/>
        </w:rPr>
        <w:t xml:space="preserve">The first: a correction made once is typically absorbed locally. The specific answer changes; the faulty assumption behind it survives and produces the same class of error again tomorrow. Human corrective effort evaporates instead of compounding, and the same ground is re-litigated indefinitely.</w:t>
      </w:r>
    </w:p>
    <w:p>
      <w:pPr>
        <w:spacing w:after="150" w:line="292"/>
      </w:pPr>
      <w:r>
        <w:rPr>
          <w:rFonts w:ascii="Calibri" w:cs="Calibri" w:eastAsia="Calibri" w:hAnsi="Calibri"/>
          <w:b w:val="false"/>
          <w:bCs w:val="false"/>
          <w:i w:val="false"/>
          <w:iCs w:val="false"/>
          <w:color w:val="1A1A17"/>
          <w:sz w:val="20"/>
          <w:szCs w:val="20"/>
        </w:rPr>
        <w:t xml:space="preserve">The second: an idea rejected because a condition it needed was absent is, after the fact, indistinguishable from an idea rejected because it was simply bad. The record shows a rejection; the reason is lost; and when the missing condition later arrives, nobody revisits the idea. Good work dies of timing.</w:t>
      </w:r>
    </w:p>
    <w:p>
      <w:pPr>
        <w:pStyle w:val="Heading1"/>
        <w:spacing w:after="170" w:before="400"/>
      </w:pPr>
      <w:r>
        <w:rPr>
          <w:rFonts w:ascii="Georgia" w:cs="Georgia" w:eastAsia="Georgia" w:hAnsi="Georgia"/>
          <w:b/>
          <w:bCs/>
          <w:color w:val="5C1A1E"/>
          <w:sz w:val="26"/>
          <w:szCs w:val="26"/>
        </w:rPr>
        <w:t xml:space="preserve">3  </w:t>
      </w:r>
      <w:r>
        <w:rPr>
          <w:rFonts w:ascii="Georgia" w:cs="Georgia" w:eastAsia="Georgia" w:hAnsi="Georgia"/>
          <w:b/>
          <w:bCs/>
          <w:color w:val="1B3350"/>
          <w:sz w:val="26"/>
          <w:szCs w:val="26"/>
        </w:rPr>
        <w:t xml:space="preserve">The Promise, Stated Four Ways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You stop repeating yourself. </w:t>
      </w:r>
      <w:r>
        <w:rPr>
          <w:rFonts w:ascii="Calibri" w:cs="Calibri" w:eastAsia="Calibri" w:hAnsi="Calibri"/>
          <w:b w:val="false"/>
          <w:bCs w:val="false"/>
          <w:i w:val="false"/>
          <w:iCs w:val="false"/>
          <w:color w:val="1A1A17"/>
          <w:sz w:val="20"/>
          <w:szCs w:val="20"/>
        </w:rPr>
        <w:t xml:space="preserve">A correction made once holds — the class of error is retired, not the instance.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Shown confidence can be trusted. </w:t>
      </w:r>
      <w:r>
        <w:rPr>
          <w:rFonts w:ascii="Calibri" w:cs="Calibri" w:eastAsia="Calibri" w:hAnsi="Calibri"/>
          <w:b w:val="false"/>
          <w:bCs w:val="false"/>
          <w:i w:val="false"/>
          <w:iCs w:val="false"/>
          <w:color w:val="1A1A17"/>
          <w:sz w:val="20"/>
          <w:szCs w:val="20"/>
        </w:rPr>
        <w:t xml:space="preserve">When the system is sure, that confidence has visible footing. When it is guessing, it says so before reliance, not after harm.</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Ideas stop dying with the session. </w:t>
      </w:r>
      <w:r>
        <w:rPr>
          <w:rFonts w:ascii="Calibri" w:cs="Calibri" w:eastAsia="Calibri" w:hAnsi="Calibri"/>
          <w:b w:val="false"/>
          <w:bCs w:val="false"/>
          <w:i w:val="false"/>
          <w:iCs w:val="false"/>
          <w:color w:val="1A1A17"/>
          <w:sz w:val="20"/>
          <w:szCs w:val="20"/>
        </w:rPr>
        <w:t xml:space="preserve">Rejected, deferred, or half-explored ideas wait — alive, with what they need named — and return when their conditions arrive.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Insights spread everywhere they apply. </w:t>
      </w:r>
      <w:r>
        <w:rPr>
          <w:rFonts w:ascii="Calibri" w:cs="Calibri" w:eastAsia="Calibri" w:hAnsi="Calibri"/>
          <w:b w:val="false"/>
          <w:bCs w:val="false"/>
          <w:i w:val="false"/>
          <w:iCs w:val="false"/>
          <w:color w:val="1A1A17"/>
          <w:sz w:val="20"/>
          <w:szCs w:val="20"/>
        </w:rPr>
        <w:t xml:space="preserve">A reframe made once rewrites everything the old thinking touched, in one strike, rather than being symptom-hunted for weeks.</w:t>
      </w:r>
    </w:p>
    <w:p>
      <w:pPr>
        <w:spacing w:after="120"/>
      </w:pPr>
    </w:p>
    <w:p>
      <w:pPr>
        <w:spacing w:after="150" w:line="292"/>
      </w:pPr>
      <w:r>
        <w:rPr>
          <w:rFonts w:ascii="Calibri" w:cs="Calibri" w:eastAsia="Calibri" w:hAnsi="Calibri"/>
          <w:b w:val="false"/>
          <w:bCs w:val="false"/>
          <w:i w:val="false"/>
          <w:iCs w:val="false"/>
          <w:color w:val="1A1A17"/>
          <w:sz w:val="20"/>
          <w:szCs w:val="20"/>
        </w:rPr>
        <w:t xml:space="preserve">The measure this is held to: the human corrects less each cycle for the same or better output. That is the claim made at adoption. Any stronger claim is made only on cycles where it has actually been measured.</w:t>
      </w:r>
    </w:p>
    <w:p>
      <w:pPr>
        <w:pageBreakBefore/>
        <w:spacing w:after="340" w:before="200"/>
      </w:pPr>
      <w:r>
        <w:rPr>
          <w:rFonts w:ascii="Consolas" w:cs="Consolas" w:eastAsia="Consolas" w:hAnsi="Consolas"/>
          <w:b/>
          <w:bCs/>
          <w:color w:val="5C1A1E"/>
          <w:sz w:val="20"/>
          <w:szCs w:val="20"/>
        </w:rPr>
        <w:t xml:space="preserve">PART II</w:t>
      </w:r>
      <w:r>
        <w:rPr>
          <w:rFonts w:ascii="Georgia" w:cs="Georgia" w:eastAsia="Georgia" w:hAnsi="Georgia"/>
          <w:b/>
          <w:bCs/>
          <w:color w:val="1B3350"/>
          <w:sz w:val="36"/>
          <w:szCs w:val="36"/>
        </w:rPr>
        <w:br/>
        <w:t xml:space="preserve">
The Governing Principle</w:t>
      </w:r>
    </w:p>
    <w:p>
      <w:pPr>
        <w:pStyle w:val="Heading1"/>
        <w:spacing w:after="170" w:before="400"/>
      </w:pPr>
      <w:r>
        <w:rPr>
          <w:rFonts w:ascii="Georgia" w:cs="Georgia" w:eastAsia="Georgia" w:hAnsi="Georgia"/>
          <w:b/>
          <w:bCs/>
          <w:color w:val="5C1A1E"/>
          <w:sz w:val="26"/>
          <w:szCs w:val="26"/>
        </w:rPr>
        <w:t xml:space="preserve">4  </w:t>
      </w:r>
      <w:r>
        <w:rPr>
          <w:rFonts w:ascii="Georgia" w:cs="Georgia" w:eastAsia="Georgia" w:hAnsi="Georgia"/>
          <w:b/>
          <w:bCs/>
          <w:color w:val="1B3350"/>
          <w:sz w:val="26"/>
          <w:szCs w:val="26"/>
        </w:rPr>
        <w:t xml:space="preserve">The System This Faculty Serves</w:t>
      </w:r>
    </w:p>
    <w:p>
      <w:pPr>
        <w:spacing w:after="150" w:line="292"/>
      </w:pPr>
      <w:r>
        <w:rPr>
          <w:rFonts w:ascii="Calibri" w:cs="Calibri" w:eastAsia="Calibri" w:hAnsi="Calibri"/>
          <w:b w:val="false"/>
          <w:bCs w:val="false"/>
          <w:i w:val="false"/>
          <w:iCs w:val="false"/>
          <w:color w:val="1A1A17"/>
          <w:sz w:val="20"/>
          <w:szCs w:val="20"/>
        </w:rPr>
        <w:t xml:space="preserve">Akki is an operating system for how agentic workflows integrate with enterprise data estates, how enterprises monetise those estates, and how enterprises build their own models autonomously from them. The architecture is the invention; its components are deliberately not novel — known gates, known engines, known code structures, each with defined, tested conditions of success.</w:t>
      </w:r>
    </w:p>
    <w:p>
      <w:pPr>
        <w:pStyle w:val="Heading1"/>
        <w:spacing w:after="170" w:before="400"/>
      </w:pPr>
      <w:r>
        <w:rPr>
          <w:rFonts w:ascii="Georgia" w:cs="Georgia" w:eastAsia="Georgia" w:hAnsi="Georgia"/>
          <w:b/>
          <w:bCs/>
          <w:color w:val="5C1A1E"/>
          <w:sz w:val="26"/>
          <w:szCs w:val="26"/>
        </w:rPr>
        <w:t xml:space="preserve">5  </w:t>
      </w:r>
      <w:r>
        <w:rPr>
          <w:rFonts w:ascii="Georgia" w:cs="Georgia" w:eastAsia="Georgia" w:hAnsi="Georgia"/>
          <w:b/>
          <w:bCs/>
          <w:color w:val="1B3350"/>
          <w:sz w:val="26"/>
          <w:szCs w:val="26"/>
        </w:rPr>
        <w:t xml:space="preserve">The Single-Experiment Principle</w:t>
      </w:r>
    </w:p>
    <w:p>
      <w:pPr>
        <w:pBdr>
          <w:left w:val="single" w:color="5C1A1E" w:sz="14" w:space="14"/>
        </w:pBdr>
        <w:spacing w:after="160" w:before="80" w:line="290"/>
        <w:ind w:left="280"/>
      </w:pPr>
      <w:r>
        <w:rPr>
          <w:rFonts w:ascii="Calibri" w:cs="Calibri" w:eastAsia="Calibri" w:hAnsi="Calibri"/>
          <w:b/>
          <w:bCs/>
          <w:color w:val="1A1A17"/>
          <w:sz w:val="20"/>
          <w:szCs w:val="20"/>
        </w:rPr>
        <w:t xml:space="preserve">Experimentation exists at one level only — the assembled system delivering the enterprise promise. Nothing beneath that level is experimental.</w:t>
      </w:r>
    </w:p>
    <w:p>
      <w:pPr>
        <w:spacing w:after="150" w:line="292"/>
      </w:pPr>
      <w:r>
        <w:rPr>
          <w:rFonts w:ascii="Calibri" w:cs="Calibri" w:eastAsia="Calibri" w:hAnsi="Calibri"/>
          <w:b w:val="false"/>
          <w:bCs w:val="false"/>
          <w:i w:val="false"/>
          <w:iCs w:val="false"/>
          <w:color w:val="1A1A17"/>
          <w:sz w:val="20"/>
          <w:szCs w:val="20"/>
        </w:rPr>
        <w:t xml:space="preserve">Every mechanic in the platform is known and parameterisable. It deploys in force with its conditions of success strictly implemented and its quality measured — or its parameters are not yet defined, which is a specification gap to close, never a reason to run it tentatively. No capability is gated on demonstration, observation, trial, or seeing first. Gates in this platform bind spend, the quality of output, or a claim — never existence or force.</w:t>
      </w:r>
    </w:p>
    <w:p>
      <w:pPr>
        <w:spacing w:after="150" w:line="292"/>
      </w:pPr>
      <w:r>
        <w:rPr>
          <w:rFonts w:ascii="Calibri" w:cs="Calibri" w:eastAsia="Calibri" w:hAnsi="Calibri"/>
          <w:b w:val="false"/>
          <w:bCs w:val="false"/>
          <w:i w:val="false"/>
          <w:iCs w:val="false"/>
          <w:color w:val="1A1A17"/>
          <w:sz w:val="20"/>
          <w:szCs w:val="20"/>
        </w:rPr>
        <w:t xml:space="preserve">CIF enters under this principle without qualification. Its mechanics — recording what a verdict rests on, retaining ideas with named conditions, re-evaluating on condition change, second-instance review, threshold monitoring — are proven realities, not a pilot. Construction order carries no epistemic weight: nothing about when a piece of CIF was built bears on whether it is true.</w:t>
      </w:r>
    </w:p>
    <w:p>
      <w:pPr>
        <w:pStyle w:val="Heading1"/>
        <w:spacing w:after="170" w:before="400"/>
      </w:pPr>
      <w:r>
        <w:rPr>
          <w:rFonts w:ascii="Georgia" w:cs="Georgia" w:eastAsia="Georgia" w:hAnsi="Georgia"/>
          <w:b/>
          <w:bCs/>
          <w:color w:val="5C1A1E"/>
          <w:sz w:val="26"/>
          <w:szCs w:val="26"/>
        </w:rPr>
        <w:t xml:space="preserve">6  </w:t>
      </w:r>
      <w:r>
        <w:rPr>
          <w:rFonts w:ascii="Georgia" w:cs="Georgia" w:eastAsia="Georgia" w:hAnsi="Georgia"/>
          <w:b/>
          <w:bCs/>
          <w:color w:val="1B3350"/>
          <w:sz w:val="26"/>
          <w:szCs w:val="26"/>
        </w:rPr>
        <w:t xml:space="preserve">Referenced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System</w:t>
            </w:r>
          </w:p>
        </w:tc>
        <w:tc>
          <w:tcPr>
            <w:tcW w:type="dxa" w:w="68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Role in CIF</w:t>
            </w:r>
          </w:p>
        </w:tc>
      </w:tr>
      <w:tr>
        <w:trPr>
          <w:tblHeader w:val="false"/>
        </w:trP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coach</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human role — teacher, auditor, informer — whose corrections strike the assumptions a verdict rests on, and who alone may adopt a new frame. Constitutionally load-bearing: no configuration of the system operates without this seat filled.</w:t>
            </w:r>
          </w:p>
        </w:tc>
      </w:tr>
      <w:tr>
        <w:trPr>
          <w:tblHeader w:val="false"/>
        </w:trPr>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Solva-pattern validation</w:t>
            </w:r>
          </w:p>
        </w:tc>
        <w:tc>
          <w:tcPr>
            <w:tcW w:type="dxa" w:w="68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platform’s reasoning discipline, applied as validator: claims stated only at their evidence class, a conclusion’s support meeting its bar, contradiction surfaced rather than averaged away, a refusal naming its reason and what would satisfy it. CIF’s own claims are evaluated by this discipline exactly as any answer is.</w:t>
            </w:r>
          </w:p>
        </w:tc>
      </w:tr>
      <w:tr>
        <w:trPr>
          <w:tblHeader w:val="false"/>
        </w:trP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Critic Seam</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standing quality layer for worker output, specified in Document 7. Its rubric is compiled from the coach’s correction history; CIF’s pre-ship checklist extends that rubric to idea selection.</w:t>
            </w:r>
          </w:p>
        </w:tc>
      </w:tr>
      <w:tr>
        <w:trPr>
          <w:tblHeader w:val="false"/>
        </w:trPr>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independence rule</w:t>
            </w:r>
          </w:p>
        </w:tc>
        <w:tc>
          <w:tcPr>
            <w:tcW w:type="dxa" w:w="68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reviewing instance must differ genuinely from what it reviews — a different base model, or a materially different context shape. Same-base, same-context review shares blind spots and adds cost without adding detection.</w:t>
            </w:r>
          </w:p>
        </w:tc>
      </w:tr>
      <w:tr>
        <w:trPr>
          <w:tblHeader w:val="false"/>
        </w:trP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Run telemetry</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platform’s per-run measurement stream. CIF’s monitoring parameters bind to named fields in it.</w:t>
            </w:r>
          </w:p>
        </w:tc>
      </w:tr>
      <w:t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Watch</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security authority, Document 8. Its detection findings are a source CIF may metabolise like any other ground reality; its drills operate under this faculty's own permanent bound — the Watch never certifies its own framing, and its fitness is counted in demonstrated firings, never self-graded value.</w:t>
            </w:r>
          </w:p>
        </w:tc>
      </w:tr>
      <w:tr>
        <w:trPr>
          <w:tblHeader w:val="false"/>
        </w:trPr>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Engine walls</w:t>
            </w:r>
          </w:p>
        </w:tc>
        <w:tc>
          <w:tcPr>
            <w:tcW w:type="dxa" w:w="68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standing constitutional limits every engine operates inside — a planner’s learning never widens what an objective may reach; a critic detects and never decides. CIF operates inside these walls everywhere it acts.</w:t>
            </w:r>
          </w:p>
        </w:tc>
      </w:tr>
    </w:tbl>
    <w:p>
      <w:pPr>
        <w:pageBreakBefore/>
        <w:spacing w:after="340" w:before="200"/>
      </w:pPr>
      <w:r>
        <w:rPr>
          <w:rFonts w:ascii="Consolas" w:cs="Consolas" w:eastAsia="Consolas" w:hAnsi="Consolas"/>
          <w:b/>
          <w:bCs/>
          <w:color w:val="5C1A1E"/>
          <w:sz w:val="20"/>
          <w:szCs w:val="20"/>
        </w:rPr>
        <w:t xml:space="preserve">PART III</w:t>
      </w:r>
      <w:r>
        <w:rPr>
          <w:rFonts w:ascii="Georgia" w:cs="Georgia" w:eastAsia="Georgia" w:hAnsi="Georgia"/>
          <w:b/>
          <w:bCs/>
          <w:color w:val="1B3350"/>
          <w:sz w:val="36"/>
          <w:szCs w:val="36"/>
        </w:rPr>
        <w:br/>
        <w:t xml:space="preserve">
Vocabulary</w:t>
      </w:r>
    </w:p>
    <w:p>
      <w:pPr>
        <w:pStyle w:val="Heading1"/>
        <w:spacing w:after="170" w:before="400"/>
      </w:pPr>
      <w:r>
        <w:rPr>
          <w:rFonts w:ascii="Georgia" w:cs="Georgia" w:eastAsia="Georgia" w:hAnsi="Georgia"/>
          <w:b/>
          <w:bCs/>
          <w:color w:val="5C1A1E"/>
          <w:sz w:val="26"/>
          <w:szCs w:val="26"/>
        </w:rPr>
        <w:t xml:space="preserve">7  </w:t>
      </w:r>
      <w:r>
        <w:rPr>
          <w:rFonts w:ascii="Georgia" w:cs="Georgia" w:eastAsia="Georgia" w:hAnsi="Georgia"/>
          <w:b/>
          <w:bCs/>
          <w:color w:val="1B3350"/>
          <w:sz w:val="26"/>
          <w:szCs w:val="26"/>
        </w:rPr>
        <w:t xml:space="preserve">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Term</w:t>
            </w:r>
          </w:p>
        </w:tc>
        <w:tc>
          <w:tcPr>
            <w:tcW w:type="dxa" w:w="7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Meaning</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Idea</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Any candidate the faculty evaluates or picks — a proposal, a technique, a product move, an interpretation, a training choice, an ordering decision, a selection among alternatives.</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Verdict</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An evaluated position on an idea — adopt, reject, rank, or defer — rendered against a stated goal.</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Manifest</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recorded set of load-bearing assumptions a verdict or pick rests on, each entry classed fact, recalled, or inferred, elicited by one question: what, if false, flips this?</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Flip</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verdict reversing because information struck a manifest entry — whether the information newly arrived, or was already held and only newly attended to.</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Frame</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thinking structure shared across many verdicts — the shape of the calculation, not a variable inside it.</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Frame signature</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One of three patterns indicating a frame, not a single verdict, is wrong: cascade — one strike flips many verdicts at once; absorption — the same correction class is patched repeatedly while the underlying pattern persists; misfit — information reduces to no existing structure, contradicts several standing positions, or resists the manifest probe.</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Metabolisation</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Complete digestion of an adopted frame across everything the overturned structure touched.</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Archive state</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One of four states every evaluated idea lands in: adopted, not-yet-conditioned (with its missing condition named), unverified-provisional (no verdict returned), or superseded. Failure is a state an idea can hold, never an identity it acquires.</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Cycle</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One working period between owner touchpoints — the measurement unit for the faculty’s own parameters.</w:t>
            </w:r>
          </w:p>
        </w:tc>
      </w:tr>
    </w:tbl>
    <w:p>
      <w:pPr>
        <w:pageBreakBefore/>
        <w:spacing w:after="340" w:before="200"/>
      </w:pPr>
      <w:r>
        <w:rPr>
          <w:rFonts w:ascii="Consolas" w:cs="Consolas" w:eastAsia="Consolas" w:hAnsi="Consolas"/>
          <w:b/>
          <w:bCs/>
          <w:color w:val="5C1A1E"/>
          <w:sz w:val="20"/>
          <w:szCs w:val="20"/>
        </w:rPr>
        <w:t xml:space="preserve">PART IV</w:t>
      </w:r>
      <w:r>
        <w:rPr>
          <w:rFonts w:ascii="Georgia" w:cs="Georgia" w:eastAsia="Georgia" w:hAnsi="Georgia"/>
          <w:b/>
          <w:bCs/>
          <w:color w:val="1B3350"/>
          <w:sz w:val="36"/>
          <w:szCs w:val="36"/>
        </w:rPr>
        <w:br/>
        <w:t xml:space="preserve">
Core Practice</w:t>
      </w:r>
    </w:p>
    <w:p>
      <w:pPr>
        <w:pStyle w:val="Heading1"/>
        <w:spacing w:after="170" w:before="400"/>
      </w:pPr>
      <w:r>
        <w:rPr>
          <w:rFonts w:ascii="Georgia" w:cs="Georgia" w:eastAsia="Georgia" w:hAnsi="Georgia"/>
          <w:b/>
          <w:bCs/>
          <w:color w:val="5C1A1E"/>
          <w:sz w:val="26"/>
          <w:szCs w:val="26"/>
        </w:rPr>
        <w:t xml:space="preserve">8  </w:t>
      </w:r>
      <w:r>
        <w:rPr>
          <w:rFonts w:ascii="Georgia" w:cs="Georgia" w:eastAsia="Georgia" w:hAnsi="Georgia"/>
          <w:b/>
          <w:bCs/>
          <w:color w:val="1B3350"/>
          <w:sz w:val="26"/>
          <w:szCs w:val="26"/>
        </w:rPr>
        <w:t xml:space="preserve">Manifests</w:t>
      </w:r>
    </w:p>
    <w:p>
      <w:pPr>
        <w:spacing w:after="150" w:line="292"/>
      </w:pPr>
      <w:r>
        <w:rPr>
          <w:rFonts w:ascii="Calibri" w:cs="Calibri" w:eastAsia="Calibri" w:hAnsi="Calibri"/>
          <w:b w:val="false"/>
          <w:bCs w:val="false"/>
          <w:i w:val="false"/>
          <w:iCs w:val="false"/>
          <w:color w:val="1A1A17"/>
          <w:sz w:val="20"/>
          <w:szCs w:val="20"/>
        </w:rPr>
        <w:t xml:space="preserve">Every shipped verdict and every idea pick carries its manifest. An unmanifested verdict is a defect, not an oversight to note and move past.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Entries are evidence-classed. </w:t>
      </w:r>
      <w:r>
        <w:rPr>
          <w:rFonts w:ascii="Calibri" w:cs="Calibri" w:eastAsia="Calibri" w:hAnsi="Calibri"/>
          <w:b w:val="false"/>
          <w:bCs w:val="false"/>
          <w:i w:val="false"/>
          <w:iCs w:val="false"/>
          <w:color w:val="1A1A17"/>
          <w:sz w:val="20"/>
          <w:szCs w:val="20"/>
        </w:rPr>
        <w:t xml:space="preserve">A verdict resting on inferred entries states its provisionality where it ships, not in a place a reader would have to go looking for it.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 selection records why the winner ranked first. </w:t>
      </w:r>
      <w:r>
        <w:rPr>
          <w:rFonts w:ascii="Calibri" w:cs="Calibri" w:eastAsia="Calibri" w:hAnsi="Calibri"/>
          <w:b w:val="false"/>
          <w:bCs w:val="false"/>
          <w:i w:val="false"/>
          <w:iCs w:val="false"/>
          <w:color w:val="1A1A17"/>
          <w:sz w:val="20"/>
          <w:szCs w:val="20"/>
        </w:rPr>
        <w:t xml:space="preserve">The pick carries its own manifest, so selection bias is examinable rather than invisible.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Silence is a data state, never confirmation. </w:t>
      </w:r>
      <w:r>
        <w:rPr>
          <w:rFonts w:ascii="Calibri" w:cs="Calibri" w:eastAsia="Calibri" w:hAnsi="Calibri"/>
          <w:b w:val="false"/>
          <w:bCs w:val="false"/>
          <w:i w:val="false"/>
          <w:iCs w:val="false"/>
          <w:color w:val="1A1A17"/>
          <w:sz w:val="20"/>
          <w:szCs w:val="20"/>
        </w:rPr>
        <w:t xml:space="preserve">A response receiving no verdict from a human is archived as unverified-provisional. It is not counted as agreed.</w:t>
      </w:r>
    </w:p>
    <w:p>
      <w:pPr>
        <w:pStyle w:val="Heading1"/>
        <w:spacing w:after="170" w:before="400"/>
      </w:pPr>
      <w:r>
        <w:rPr>
          <w:rFonts w:ascii="Georgia" w:cs="Georgia" w:eastAsia="Georgia" w:hAnsi="Georgia"/>
          <w:b/>
          <w:bCs/>
          <w:color w:val="5C1A1E"/>
          <w:sz w:val="26"/>
          <w:szCs w:val="26"/>
        </w:rPr>
        <w:t xml:space="preserve">9  </w:t>
      </w:r>
      <w:r>
        <w:rPr>
          <w:rFonts w:ascii="Georgia" w:cs="Georgia" w:eastAsia="Georgia" w:hAnsi="Georgia"/>
          <w:b/>
          <w:bCs/>
          <w:color w:val="1B3350"/>
          <w:sz w:val="26"/>
          <w:szCs w:val="26"/>
        </w:rPr>
        <w:t xml:space="preserve">The Living Archive</w:t>
      </w:r>
    </w:p>
    <w:p>
      <w:pPr>
        <w:spacing w:after="150" w:line="292"/>
      </w:pPr>
      <w:r>
        <w:rPr>
          <w:rFonts w:ascii="Calibri" w:cs="Calibri" w:eastAsia="Calibri" w:hAnsi="Calibri"/>
          <w:b w:val="false"/>
          <w:bCs w:val="false"/>
          <w:i w:val="false"/>
          <w:iCs w:val="false"/>
          <w:color w:val="1A1A17"/>
          <w:sz w:val="20"/>
          <w:szCs w:val="20"/>
        </w:rPr>
        <w:t xml:space="preserve">Every evaluated idea lands in an archive state the same cycle it was evaluated in. Nothing exits silently.</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 rejection for circumstantial reasons names the missing condition </w:t>
      </w:r>
      <w:r>
        <w:rPr>
          <w:rFonts w:ascii="Calibri" w:cs="Calibri" w:eastAsia="Calibri" w:hAnsi="Calibri"/>
          <w:b w:val="false"/>
          <w:bCs w:val="false"/>
          <w:i w:val="false"/>
          <w:iCs w:val="false"/>
          <w:color w:val="1A1A17"/>
          <w:sz w:val="20"/>
          <w:szCs w:val="20"/>
        </w:rPr>
        <w:t xml:space="preserve">specifically enough that its arrival is recognisable — not "not ready," but what, precisely, would make it ready.</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Every entry carries rent: </w:t>
      </w:r>
      <w:r>
        <w:rPr>
          <w:rFonts w:ascii="Calibri" w:cs="Calibri" w:eastAsia="Calibri" w:hAnsi="Calibri"/>
          <w:b w:val="false"/>
          <w:bCs w:val="false"/>
          <w:i w:val="false"/>
          <w:iCs w:val="false"/>
          <w:color w:val="1A1A17"/>
          <w:sz w:val="20"/>
          <w:szCs w:val="20"/>
        </w:rPr>
        <w:t xml:space="preserve">a review-by date and a re-qualification budget. An expired entry is re-qualified or superseded, never left to sit.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 resurfaced idea re-enters with zero inherited credibility. </w:t>
      </w:r>
      <w:r>
        <w:rPr>
          <w:rFonts w:ascii="Calibri" w:cs="Calibri" w:eastAsia="Calibri" w:hAnsi="Calibri"/>
          <w:b w:val="false"/>
          <w:bCs w:val="false"/>
          <w:i w:val="false"/>
          <w:iCs w:val="false"/>
          <w:color w:val="1A1A17"/>
          <w:sz w:val="20"/>
          <w:szCs w:val="20"/>
        </w:rPr>
        <w:t xml:space="preserve">It is a new candidate, fully re-qualified against the current goal, not restored to whatever standing it once had.</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Re-qualification is paper-first. Re-scoring under changed assumptions precedes compute; simulation runs only where the paper verdict warrants the spend.</w:t>
      </w:r>
    </w:p>
    <w:p>
      <w:pPr>
        <w:pStyle w:val="Heading1"/>
        <w:spacing w:after="170" w:before="400"/>
      </w:pPr>
      <w:r>
        <w:rPr>
          <w:rFonts w:ascii="Georgia" w:cs="Georgia" w:eastAsia="Georgia" w:hAnsi="Georgia"/>
          <w:b/>
          <w:bCs/>
          <w:color w:val="5C1A1E"/>
          <w:sz w:val="26"/>
          <w:szCs w:val="26"/>
        </w:rPr>
        <w:t xml:space="preserve">10  </w:t>
      </w:r>
      <w:r>
        <w:rPr>
          <w:rFonts w:ascii="Georgia" w:cs="Georgia" w:eastAsia="Georgia" w:hAnsi="Georgia"/>
          <w:b/>
          <w:bCs/>
          <w:color w:val="1B3350"/>
          <w:sz w:val="26"/>
          <w:szCs w:val="26"/>
        </w:rPr>
        <w:t xml:space="preserve">Selection Quality</w:t>
      </w:r>
    </w:p>
    <w:p>
      <w:pPr>
        <w:pStyle w:val="Heading2"/>
        <w:spacing w:after="110" w:before="280"/>
      </w:pPr>
      <w:r>
        <w:rPr>
          <w:rFonts w:ascii="Georgia" w:cs="Georgia" w:eastAsia="Georgia" w:hAnsi="Georgia"/>
          <w:b/>
          <w:bCs/>
          <w:color w:val="5C1A1E"/>
          <w:sz w:val="21"/>
          <w:szCs w:val="21"/>
        </w:rPr>
        <w:t xml:space="preserve">10.1  </w:t>
      </w:r>
      <w:r>
        <w:rPr>
          <w:rFonts w:ascii="Georgia" w:cs="Georgia" w:eastAsia="Georgia" w:hAnsi="Georgia"/>
          <w:b/>
          <w:bCs/>
          <w:color w:val="1B3350"/>
          <w:sz w:val="21"/>
          <w:szCs w:val="21"/>
        </w:rPr>
        <w:t xml:space="preserve">The naivety pass</w:t>
      </w:r>
    </w:p>
    <w:p>
      <w:pPr>
        <w:spacing w:after="150" w:line="292"/>
      </w:pPr>
      <w:r>
        <w:rPr>
          <w:rFonts w:ascii="Calibri" w:cs="Calibri" w:eastAsia="Calibri" w:hAnsi="Calibri"/>
          <w:b w:val="false"/>
          <w:bCs w:val="false"/>
          <w:i w:val="false"/>
          <w:iCs w:val="false"/>
          <w:color w:val="1A1A17"/>
          <w:sz w:val="20"/>
          <w:szCs w:val="20"/>
        </w:rPr>
        <w:t xml:space="preserve">On demand, or when a workstream stagnates, candidates may be re-qualified with their inherited constraints deliberately struck — "known not to work," "nobody does it this way," "too simple to matter" — while ground-truth constraints remain untouched: law, physics, custody, budget. Every struck constraint receives a short evidence brief answering why consensus holds it, presented for a human call. The pass never classifies autonomously, and a survivor never ships without its autopsy attached.</w:t>
      </w:r>
    </w:p>
    <w:p>
      <w:pPr>
        <w:pStyle w:val="Heading2"/>
        <w:spacing w:after="110" w:before="280"/>
      </w:pPr>
      <w:r>
        <w:rPr>
          <w:rFonts w:ascii="Georgia" w:cs="Georgia" w:eastAsia="Georgia" w:hAnsi="Georgia"/>
          <w:b/>
          <w:bCs/>
          <w:color w:val="5C1A1E"/>
          <w:sz w:val="21"/>
          <w:szCs w:val="21"/>
        </w:rPr>
        <w:t xml:space="preserve">10.2  </w:t>
      </w:r>
      <w:r>
        <w:rPr>
          <w:rFonts w:ascii="Georgia" w:cs="Georgia" w:eastAsia="Georgia" w:hAnsi="Georgia"/>
          <w:b/>
          <w:bCs/>
          <w:color w:val="1B3350"/>
          <w:sz w:val="21"/>
          <w:szCs w:val="21"/>
        </w:rPr>
        <w:t xml:space="preserve">The pre-ship checklist</w:t>
      </w:r>
    </w:p>
    <w:p>
      <w:pPr>
        <w:spacing w:after="150" w:line="292"/>
      </w:pPr>
      <w:r>
        <w:rPr>
          <w:rFonts w:ascii="Calibri" w:cs="Calibri" w:eastAsia="Calibri" w:hAnsi="Calibri"/>
          <w:b w:val="false"/>
          <w:bCs w:val="false"/>
          <w:i w:val="false"/>
          <w:iCs w:val="false"/>
          <w:color w:val="1A1A17"/>
          <w:sz w:val="20"/>
          <w:szCs w:val="20"/>
        </w:rPr>
        <w:t xml:space="preserve">The coach’s correction history is maintained as a readable checklist of known failure classes, applied to picks and verdicts before they ship. The checklist is replay-only: it applies known classes and never claims to cover novel ones, and it enters the Critic Seam’s standing rubric as an amendment rather than a parallel mechanism.</w:t>
      </w:r>
    </w:p>
    <w:p>
      <w:pPr>
        <w:pageBreakBefore/>
        <w:spacing w:after="340" w:before="200"/>
      </w:pPr>
      <w:r>
        <w:rPr>
          <w:rFonts w:ascii="Consolas" w:cs="Consolas" w:eastAsia="Consolas" w:hAnsi="Consolas"/>
          <w:b/>
          <w:bCs/>
          <w:color w:val="5C1A1E"/>
          <w:sz w:val="20"/>
          <w:szCs w:val="20"/>
        </w:rPr>
        <w:t xml:space="preserve">PART V</w:t>
      </w:r>
      <w:r>
        <w:rPr>
          <w:rFonts w:ascii="Georgia" w:cs="Georgia" w:eastAsia="Georgia" w:hAnsi="Georgia"/>
          <w:b/>
          <w:bCs/>
          <w:color w:val="1B3350"/>
          <w:sz w:val="36"/>
          <w:szCs w:val="36"/>
        </w:rPr>
        <w:br/>
        <w:t xml:space="preserve">
The Frame Lifecycle</w:t>
      </w:r>
    </w:p>
    <w:p>
      <w:pPr>
        <w:pStyle w:val="Heading1"/>
        <w:spacing w:after="170" w:before="400"/>
      </w:pPr>
      <w:r>
        <w:rPr>
          <w:rFonts w:ascii="Georgia" w:cs="Georgia" w:eastAsia="Georgia" w:hAnsi="Georgia"/>
          <w:b/>
          <w:bCs/>
          <w:color w:val="5C1A1E"/>
          <w:sz w:val="26"/>
          <w:szCs w:val="26"/>
        </w:rPr>
        <w:t xml:space="preserve">11  </w:t>
      </w:r>
      <w:r>
        <w:rPr>
          <w:rFonts w:ascii="Georgia" w:cs="Georgia" w:eastAsia="Georgia" w:hAnsi="Georgia"/>
          <w:b/>
          <w:bCs/>
          <w:color w:val="1B3350"/>
          <w:sz w:val="26"/>
          <w:szCs w:val="26"/>
        </w:rPr>
        <w:t xml:space="preserve">Detection</w:t>
      </w:r>
    </w:p>
    <w:p>
      <w:pPr>
        <w:spacing w:after="150" w:line="292"/>
      </w:pPr>
      <w:r>
        <w:rPr>
          <w:rFonts w:ascii="Calibri" w:cs="Calibri" w:eastAsia="Calibri" w:hAnsi="Calibri"/>
          <w:b w:val="false"/>
          <w:bCs w:val="false"/>
          <w:i w:val="false"/>
          <w:iCs w:val="false"/>
          <w:color w:val="1A1A17"/>
          <w:sz w:val="20"/>
          <w:szCs w:val="20"/>
        </w:rPr>
        <w:t xml:space="preserve">The three frame signatures are watched continuously from the manifest corpus, as standing practice rather than a periodic review. An observed signature escalates as a frame-candidate finding in the same cycle it is observed — not noted for later.</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faculty detects. It never adopts a frame on the strength of its own signature.</w:t>
      </w:r>
    </w:p>
    <w:p>
      <w:pPr>
        <w:pStyle w:val="Heading1"/>
        <w:spacing w:after="170" w:before="400"/>
      </w:pPr>
      <w:r>
        <w:rPr>
          <w:rFonts w:ascii="Georgia" w:cs="Georgia" w:eastAsia="Georgia" w:hAnsi="Georgia"/>
          <w:b/>
          <w:bCs/>
          <w:color w:val="5C1A1E"/>
          <w:sz w:val="26"/>
          <w:szCs w:val="26"/>
        </w:rPr>
        <w:t xml:space="preserve">12  </w:t>
      </w:r>
      <w:r>
        <w:rPr>
          <w:rFonts w:ascii="Georgia" w:cs="Georgia" w:eastAsia="Georgia" w:hAnsi="Georgia"/>
          <w:b/>
          <w:bCs/>
          <w:color w:val="1B3350"/>
          <w:sz w:val="26"/>
          <w:szCs w:val="26"/>
        </w:rPr>
        <w:t xml:space="preserve">Origination</w:t>
      </w:r>
    </w:p>
    <w:p>
      <w:pPr>
        <w:spacing w:after="150" w:line="292"/>
      </w:pPr>
      <w:r>
        <w:rPr>
          <w:rFonts w:ascii="Calibri" w:cs="Calibri" w:eastAsia="Calibri" w:hAnsi="Calibri"/>
          <w:b w:val="false"/>
          <w:bCs w:val="false"/>
          <w:i w:val="false"/>
          <w:iCs w:val="false"/>
          <w:color w:val="1A1A17"/>
          <w:sz w:val="20"/>
          <w:szCs w:val="20"/>
        </w:rPr>
        <w:t xml:space="preserve">A new frame enters only through the origination port: the coach, ground reality observed in deployment, or a genuinely outside reviewer. This seat is constitutionally load-bearing and is not a temporary limitation awaiting some future automation — it is permanent in every configuration of the system.</w:t>
      </w:r>
    </w:p>
    <w:p>
      <w:pPr>
        <w:pStyle w:val="Heading1"/>
        <w:spacing w:after="170" w:before="400"/>
      </w:pPr>
      <w:r>
        <w:rPr>
          <w:rFonts w:ascii="Georgia" w:cs="Georgia" w:eastAsia="Georgia" w:hAnsi="Georgia"/>
          <w:b/>
          <w:bCs/>
          <w:color w:val="5C1A1E"/>
          <w:sz w:val="26"/>
          <w:szCs w:val="26"/>
        </w:rPr>
        <w:t xml:space="preserve">13  </w:t>
      </w:r>
      <w:r>
        <w:rPr>
          <w:rFonts w:ascii="Georgia" w:cs="Georgia" w:eastAsia="Georgia" w:hAnsi="Georgia"/>
          <w:b/>
          <w:bCs/>
          <w:color w:val="1B3350"/>
          <w:sz w:val="26"/>
          <w:szCs w:val="26"/>
        </w:rPr>
        <w:t xml:space="preserve">Metabolisation</w:t>
      </w:r>
    </w:p>
    <w:p>
      <w:pPr>
        <w:spacing w:after="150" w:line="292"/>
      </w:pPr>
      <w:r>
        <w:rPr>
          <w:rFonts w:ascii="Calibri" w:cs="Calibri" w:eastAsia="Calibri" w:hAnsi="Calibri"/>
          <w:b w:val="false"/>
          <w:bCs w:val="false"/>
          <w:i w:val="false"/>
          <w:iCs w:val="false"/>
          <w:color w:val="1A1A17"/>
          <w:sz w:val="20"/>
          <w:szCs w:val="20"/>
        </w:rPr>
        <w:t xml:space="preserve">When a frame is adopted, four things follow, in order, and none is optional.</w:t>
      </w:r>
    </w:p>
    <w:p>
      <w:pPr>
        <w:pStyle w:val="ListParagraph"/>
        <w:numPr>
          <w:ilvl w:val="0"/>
          <w:numId w:val="3"/>
        </w:numPr>
        <w:spacing w:after="90" w:line="290"/>
      </w:pPr>
      <w:r>
        <w:rPr>
          <w:rFonts w:ascii="Calibri" w:cs="Calibri" w:eastAsia="Calibri" w:hAnsi="Calibri"/>
          <w:b/>
          <w:bCs/>
          <w:color w:val="1A1A17"/>
          <w:sz w:val="20"/>
          <w:szCs w:val="20"/>
        </w:rPr>
        <w:t xml:space="preserve">The adoption record names the overturned structure </w:t>
      </w:r>
      <w:r>
        <w:rPr>
          <w:rFonts w:ascii="Calibri" w:cs="Calibri" w:eastAsia="Calibri" w:hAnsi="Calibri"/>
          <w:b w:val="false"/>
          <w:bCs w:val="false"/>
          <w:color w:val="1A1A17"/>
          <w:sz w:val="20"/>
          <w:szCs w:val="20"/>
        </w:rPr>
        <w:t xml:space="preserve">— the shape of thinking that was wrong — not merely the new statement that replaces it.</w:t>
      </w:r>
    </w:p>
    <w:p>
      <w:pPr>
        <w:pStyle w:val="ListParagraph"/>
        <w:numPr>
          <w:ilvl w:val="0"/>
          <w:numId w:val="3"/>
        </w:numPr>
        <w:spacing w:after="90" w:line="290"/>
      </w:pPr>
      <w:r>
        <w:rPr>
          <w:rFonts w:ascii="Calibri" w:cs="Calibri" w:eastAsia="Calibri" w:hAnsi="Calibri"/>
          <w:b/>
          <w:bCs/>
          <w:color w:val="1A1A17"/>
          <w:sz w:val="20"/>
          <w:szCs w:val="20"/>
        </w:rPr>
        <w:t xml:space="preserve">Every archived verdict whose manifest touches the overturned structure re-qualifies on paper. </w:t>
      </w:r>
      <w:r>
        <w:rPr>
          <w:rFonts w:ascii="Calibri" w:cs="Calibri" w:eastAsia="Calibri" w:hAnsi="Calibri"/>
          <w:b w:val="false"/>
          <w:bCs w:val="false"/>
          <w:color w:val="1A1A17"/>
          <w:sz w:val="20"/>
          <w:szCs w:val="20"/>
        </w:rPr>
        <w:t xml:space="preserve">The sweep completes before any new verdict issues on the affected class.</w:t>
      </w:r>
    </w:p>
    <w:p>
      <w:pPr>
        <w:pStyle w:val="ListParagraph"/>
        <w:numPr>
          <w:ilvl w:val="0"/>
          <w:numId w:val="3"/>
        </w:numPr>
        <w:spacing w:after="90" w:line="290"/>
      </w:pPr>
      <w:r>
        <w:rPr>
          <w:rFonts w:ascii="Calibri" w:cs="Calibri" w:eastAsia="Calibri" w:hAnsi="Calibri"/>
          <w:b/>
          <w:bCs/>
          <w:color w:val="1A1A17"/>
          <w:sz w:val="20"/>
          <w:szCs w:val="20"/>
        </w:rPr>
        <w:t xml:space="preserve">The adopted frame enters the manifest vocabulary, </w:t>
      </w:r>
      <w:r>
        <w:rPr>
          <w:rFonts w:ascii="Calibri" w:cs="Calibri" w:eastAsia="Calibri" w:hAnsi="Calibri"/>
          <w:b w:val="false"/>
          <w:bCs w:val="false"/>
          <w:color w:val="1A1A17"/>
          <w:sz w:val="20"/>
          <w:szCs w:val="20"/>
        </w:rPr>
        <w:t xml:space="preserve">so every subsequent verdict declares its position relative to it.</w:t>
      </w:r>
    </w:p>
    <w:p>
      <w:pPr>
        <w:pStyle w:val="ListParagraph"/>
        <w:numPr>
          <w:ilvl w:val="0"/>
          <w:numId w:val="3"/>
        </w:numPr>
        <w:spacing w:after="90" w:line="290"/>
      </w:pPr>
      <w:r>
        <w:rPr>
          <w:rFonts w:ascii="Calibri" w:cs="Calibri" w:eastAsia="Calibri" w:hAnsi="Calibri"/>
          <w:b/>
          <w:bCs/>
          <w:color w:val="1A1A17"/>
          <w:sz w:val="20"/>
          <w:szCs w:val="20"/>
        </w:rPr>
        <w:t xml:space="preserve">Closure holds when the absorption signature for that correction class has been quiet for three cycles. </w:t>
      </w:r>
      <w:r>
        <w:rPr>
          <w:rFonts w:ascii="Calibri" w:cs="Calibri" w:eastAsia="Calibri" w:hAnsi="Calibri"/>
          <w:b w:val="false"/>
          <w:bCs w:val="false"/>
          <w:color w:val="1A1A17"/>
          <w:sz w:val="20"/>
          <w:szCs w:val="20"/>
        </w:rPr>
        <w:t xml:space="preserve">A noisy signature rules the metabolisation incomplete, and the sweep runs again.</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A frame-adoption commit without its sweep record fails its own build check — the same discipline applied to a function landing with no registry row.</w:t>
      </w:r>
    </w:p>
    <w:p>
      <w:pPr>
        <w:pageBreakBefore/>
        <w:spacing w:after="340" w:before="200"/>
      </w:pPr>
      <w:r>
        <w:rPr>
          <w:rFonts w:ascii="Consolas" w:cs="Consolas" w:eastAsia="Consolas" w:hAnsi="Consolas"/>
          <w:b/>
          <w:bCs/>
          <w:color w:val="5C1A1E"/>
          <w:sz w:val="20"/>
          <w:szCs w:val="20"/>
        </w:rPr>
        <w:t xml:space="preserve">PART VI</w:t>
      </w:r>
      <w:r>
        <w:rPr>
          <w:rFonts w:ascii="Georgia" w:cs="Georgia" w:eastAsia="Georgia" w:hAnsi="Georgia"/>
          <w:b/>
          <w:bCs/>
          <w:color w:val="1B3350"/>
          <w:sz w:val="36"/>
          <w:szCs w:val="36"/>
        </w:rPr>
        <w:br/>
        <w:t xml:space="preserve">
Monitoring</w:t>
      </w:r>
    </w:p>
    <w:p>
      <w:pPr>
        <w:pStyle w:val="Heading1"/>
        <w:spacing w:after="170" w:before="400"/>
      </w:pPr>
      <w:r>
        <w:rPr>
          <w:rFonts w:ascii="Georgia" w:cs="Georgia" w:eastAsia="Georgia" w:hAnsi="Georgia"/>
          <w:b/>
          <w:bCs/>
          <w:color w:val="5C1A1E"/>
          <w:sz w:val="26"/>
          <w:szCs w:val="26"/>
        </w:rPr>
        <w:t xml:space="preserve">14  </w:t>
      </w:r>
      <w:r>
        <w:rPr>
          <w:rFonts w:ascii="Georgia" w:cs="Georgia" w:eastAsia="Georgia" w:hAnsi="Georgia"/>
          <w:b/>
          <w:bCs/>
          <w:color w:val="1B3350"/>
          <w:sz w:val="26"/>
          <w:szCs w:val="26"/>
        </w:rPr>
        <w:t xml:space="preserve">Three Capabilities</w:t>
      </w:r>
    </w:p>
    <w:p>
      <w:pPr>
        <w:spacing w:after="150" w:line="292"/>
      </w:pPr>
      <w:r>
        <w:rPr>
          <w:rFonts w:ascii="Calibri" w:cs="Calibri" w:eastAsia="Calibri" w:hAnsi="Calibri"/>
          <w:b w:val="false"/>
          <w:bCs w:val="false"/>
          <w:i w:val="false"/>
          <w:iCs w:val="false"/>
          <w:color w:val="1A1A17"/>
          <w:sz w:val="20"/>
          <w:szCs w:val="20"/>
        </w:rPr>
        <w:t xml:space="preserve">Three monitoring capabilities operate under defined parameters that govern how each runs. None is an entry condition for the faculty; all three are measured like every other quality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Capability</w:t>
            </w:r>
          </w:p>
        </w:tc>
        <w:tc>
          <w:tcPr>
            <w:tcW w:type="dxa" w:w="68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does</w:t>
            </w:r>
          </w:p>
        </w:tc>
      </w:tr>
      <w:tr>
        <w:trPr>
          <w:tblHeader w:val="false"/>
        </w:trP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Condition watchers</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Automated monitoring of an archived idea’s named conditions, bound only to conditions that resolve to named live telemetry fields. An unbindable condition carries a rent-date human review instead. A fired watcher re-queues its idea as a candidate; it never adopts on its own.</w:t>
            </w:r>
          </w:p>
        </w:tc>
      </w:tr>
      <w:tr>
        <w:trPr>
          <w:tblHeader w:val="false"/>
        </w:trPr>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Cascade detection</w:t>
            </w:r>
          </w:p>
        </w:tc>
        <w:tc>
          <w:tcPr>
            <w:tcW w:type="dxa" w:w="68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Multi-flip identification across the manifest corpus, escalating as a frame-candidate finding under the same rule as any other detected signature.</w:t>
            </w:r>
          </w:p>
        </w:tc>
      </w:tr>
      <w:tr>
        <w:trPr>
          <w:tblHeader w:val="false"/>
        </w:trP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Adversarial manifest elicitation</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Second-instance interrogation of shipped verdicts, satisfying the independence rule — a genuinely different reviewer, never a same-base echo.</w:t>
            </w:r>
          </w:p>
        </w:tc>
      </w:tr>
    </w:tbl>
    <w:p>
      <w:pPr>
        <w:pageBreakBefore/>
        <w:spacing w:after="340" w:before="200"/>
      </w:pPr>
      <w:r>
        <w:rPr>
          <w:rFonts w:ascii="Consolas" w:cs="Consolas" w:eastAsia="Consolas" w:hAnsi="Consolas"/>
          <w:b/>
          <w:bCs/>
          <w:color w:val="5C1A1E"/>
          <w:sz w:val="20"/>
          <w:szCs w:val="20"/>
        </w:rPr>
        <w:t xml:space="preserve">PART VII</w:t>
      </w:r>
      <w:r>
        <w:rPr>
          <w:rFonts w:ascii="Georgia" w:cs="Georgia" w:eastAsia="Georgia" w:hAnsi="Georgia"/>
          <w:b/>
          <w:bCs/>
          <w:color w:val="1B3350"/>
          <w:sz w:val="36"/>
          <w:szCs w:val="36"/>
        </w:rPr>
        <w:br/>
        <w:t xml:space="preserve">
The Permanent Bound</w:t>
      </w:r>
    </w:p>
    <w:p>
      <w:pPr>
        <w:pStyle w:val="Heading1"/>
        <w:spacing w:after="170" w:before="400"/>
      </w:pPr>
      <w:r>
        <w:rPr>
          <w:rFonts w:ascii="Georgia" w:cs="Georgia" w:eastAsia="Georgia" w:hAnsi="Georgia"/>
          <w:b/>
          <w:bCs/>
          <w:color w:val="5C1A1E"/>
          <w:sz w:val="26"/>
          <w:szCs w:val="26"/>
        </w:rPr>
        <w:t xml:space="preserve">15  </w:t>
      </w:r>
      <w:r>
        <w:rPr>
          <w:rFonts w:ascii="Georgia" w:cs="Georgia" w:eastAsia="Georgia" w:hAnsi="Georgia"/>
          <w:b/>
          <w:bCs/>
          <w:color w:val="1B3350"/>
          <w:sz w:val="26"/>
          <w:szCs w:val="26"/>
        </w:rPr>
        <w:t xml:space="preserve">Self-Certification Is Closed by Construction</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parameter set exists whose truth would license the faculty to validate its own framing.</w:t>
      </w:r>
    </w:p>
    <w:p>
      <w:pPr>
        <w:spacing w:after="150" w:line="292"/>
      </w:pPr>
      <w:r>
        <w:rPr>
          <w:rFonts w:ascii="Calibri" w:cs="Calibri" w:eastAsia="Calibri" w:hAnsi="Calibri"/>
          <w:b w:val="false"/>
          <w:bCs w:val="false"/>
          <w:i w:val="false"/>
          <w:iCs w:val="false"/>
          <w:color w:val="1A1A17"/>
          <w:sz w:val="20"/>
          <w:szCs w:val="20"/>
        </w:rPr>
        <w:t xml:space="preserve">Any evidence the faculty produced for its own independence would be evaluated inside the frame that evidence was meant to certify — which is not evidence at all. A proposal for such a path is not a feature request; it is an exhibit of the exact failure this bound exists to prevent, and it is rejected on sight rather than debated on its merits.</w:t>
      </w:r>
    </w:p>
    <w:p>
      <w:pPr>
        <w:spacing w:after="150" w:line="292"/>
      </w:pPr>
      <w:r>
        <w:rPr>
          <w:rFonts w:ascii="Calibri" w:cs="Calibri" w:eastAsia="Calibri" w:hAnsi="Calibri"/>
          <w:b w:val="false"/>
          <w:bCs w:val="false"/>
          <w:i w:val="false"/>
          <w:iCs w:val="false"/>
          <w:color w:val="1A1A17"/>
          <w:sz w:val="20"/>
          <w:szCs w:val="20"/>
        </w:rPr>
        <w:t xml:space="preserve">The function self-certification pretends to offer is instead held by a composite of three things acting together: the faculty detects and metabolises; the coach originates and ratifies; Solva-pattern validation keeps the evidence honest throughout. The loop closes through the coach seat. It never closes around it.</w:t>
      </w:r>
    </w:p>
    <w:p>
      <w:pPr>
        <w:pageBreakBefore/>
        <w:spacing w:after="340" w:before="200"/>
      </w:pPr>
      <w:r>
        <w:rPr>
          <w:rFonts w:ascii="Consolas" w:cs="Consolas" w:eastAsia="Consolas" w:hAnsi="Consolas"/>
          <w:b/>
          <w:bCs/>
          <w:color w:val="5C1A1E"/>
          <w:sz w:val="20"/>
          <w:szCs w:val="20"/>
        </w:rPr>
        <w:t xml:space="preserve">PART VIII</w:t>
      </w:r>
      <w:r>
        <w:rPr>
          <w:rFonts w:ascii="Georgia" w:cs="Georgia" w:eastAsia="Georgia" w:hAnsi="Georgia"/>
          <w:b/>
          <w:bCs/>
          <w:color w:val="1B3350"/>
          <w:sz w:val="36"/>
          <w:szCs w:val="36"/>
        </w:rPr>
        <w:br/>
        <w:t xml:space="preserve">
Operative and Quality Parameters</w:t>
      </w:r>
    </w:p>
    <w:p>
      <w:pPr>
        <w:pStyle w:val="Heading1"/>
        <w:spacing w:after="170" w:before="400"/>
      </w:pPr>
      <w:r>
        <w:rPr>
          <w:rFonts w:ascii="Georgia" w:cs="Georgia" w:eastAsia="Georgia" w:hAnsi="Georgia"/>
          <w:b/>
          <w:bCs/>
          <w:color w:val="5C1A1E"/>
          <w:sz w:val="26"/>
          <w:szCs w:val="26"/>
        </w:rPr>
        <w:t xml:space="preserve">16  </w:t>
      </w:r>
      <w:r>
        <w:rPr>
          <w:rFonts w:ascii="Georgia" w:cs="Georgia" w:eastAsia="Georgia" w:hAnsi="Georgia"/>
          <w:b/>
          <w:bCs/>
          <w:color w:val="1B3350"/>
          <w:sz w:val="26"/>
          <w:szCs w:val="26"/>
        </w:rPr>
        <w:t xml:space="preserve">Operative Parameters — Held Every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Parameter</w:t>
            </w:r>
          </w:p>
        </w:tc>
        <w:tc>
          <w:tcPr>
            <w:tcW w:type="dxa" w:w="73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Requirement</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Manifest coverage</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100% of shipped verdicts and picks carry a manifest. FACT.</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Archive completeness</w:t>
            </w:r>
          </w:p>
        </w:tc>
        <w:tc>
          <w:tcPr>
            <w:tcW w:type="dxa" w:w="7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Every evaluated idea lands in a state the same cycle it was evaluated. FACT.</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Escalation latency</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frame signature escalates in the cycle it is observed. FACT.</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Metabolisation execution</w:t>
            </w:r>
          </w:p>
        </w:tc>
        <w:tc>
          <w:tcPr>
            <w:tcW w:type="dxa" w:w="7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four-step sweep triggers within one cycle of adoption; it completes before new verdicts issue on the affected class. FACT.</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Rent collection</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Archive review-by dates are honoured; expired entries are re-qualified or superseded, never left standing. FACT.</w:t>
            </w:r>
          </w:p>
        </w:tc>
      </w:tr>
    </w:tbl>
    <w:p>
      <w:pPr>
        <w:pStyle w:val="Heading1"/>
        <w:spacing w:after="170" w:before="400"/>
      </w:pPr>
      <w:r>
        <w:rPr>
          <w:rFonts w:ascii="Georgia" w:cs="Georgia" w:eastAsia="Georgia" w:hAnsi="Georgia"/>
          <w:b/>
          <w:bCs/>
          <w:color w:val="5C1A1E"/>
          <w:sz w:val="26"/>
          <w:szCs w:val="26"/>
        </w:rPr>
        <w:t xml:space="preserve">17  </w:t>
      </w:r>
      <w:r>
        <w:rPr>
          <w:rFonts w:ascii="Georgia" w:cs="Georgia" w:eastAsia="Georgia" w:hAnsi="Georgia"/>
          <w:b/>
          <w:bCs/>
          <w:color w:val="1B3350"/>
          <w:sz w:val="26"/>
          <w:szCs w:val="26"/>
        </w:rPr>
        <w:t xml:space="preserve">Quality Parameters — Measured</w:t>
      </w:r>
    </w:p>
    <w:p>
      <w:pPr>
        <w:spacing w:after="150" w:line="292"/>
      </w:pPr>
      <w:r>
        <w:rPr>
          <w:rFonts w:ascii="Calibri" w:cs="Calibri" w:eastAsia="Calibri" w:hAnsi="Calibri"/>
          <w:b w:val="false"/>
          <w:bCs w:val="false"/>
          <w:i w:val="false"/>
          <w:iCs w:val="false"/>
          <w:color w:val="1A1A17"/>
          <w:sz w:val="20"/>
          <w:szCs w:val="20"/>
        </w:rPr>
        <w:t xml:space="preserve">A breach of any of these acts on CIF’s own practice. It is never resolved by relaxing product work elsewhere.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4126"/>
      </w:tblGrid>
      <w:tr>
        <w:trPr>
          <w:tblHeader/>
        </w:trPr>
        <w:tc>
          <w:tcPr>
            <w:tcW w:type="dxa" w:w="1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Parameter</w:t>
            </w:r>
          </w:p>
        </w:tc>
        <w:tc>
          <w:tcPr>
            <w:tcW w:type="dxa" w:w="2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Threshold</w:t>
            </w:r>
          </w:p>
        </w:tc>
        <w:tc>
          <w:tcPr>
            <w:tcW w:type="dxa" w:w="4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On breach</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Promise metric</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Owner-confirmed repeat-class corrections decline across cycles.</w:t>
            </w:r>
          </w:p>
        </w:tc>
        <w:tc>
          <w:tcPr>
            <w:tcW w:type="dxa" w:w="4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Flat or rising for two consecutive cycles triggers a CIF review.</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Manifest hit-rate</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When a flip occurs, the struck assumption was already in the manifest, ≥ 70% DEFAULT.</w:t>
            </w:r>
          </w:p>
        </w:tc>
        <w:tc>
          <w:tcPr>
            <w:tcW w:type="dxa" w:w="4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Below bar, the elicitation protocol is repaired.</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Provisional honesty</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Zero instances of inferred-footing content shipped into the register of fact.</w:t>
            </w:r>
          </w:p>
        </w:tc>
        <w:tc>
          <w:tcPr>
            <w:tcW w:type="dxa" w:w="4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One instance is a finding on record, not a rounding error.</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Metabolisation closure</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absorption signature for an adopted frame is quiet within 3 cycles DEFAULT.</w:t>
            </w:r>
          </w:p>
        </w:tc>
        <w:tc>
          <w:tcPr>
            <w:tcW w:type="dxa" w:w="4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Noisy — the metabolisation is ruled incomplete and the sweep re-runs.</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Overhead ceiling</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CIF practice consumes no more than an owner-set share of cycle budget.</w:t>
            </w:r>
          </w:p>
        </w:tc>
        <w:tc>
          <w:tcPr>
            <w:tcW w:type="dxa" w:w="4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Breach shrinks CIF. Product work is never the variable that absorbs it.</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False-escalation rate</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Frame candidates later ruled non-events, ≤ 30% DEFAULT.</w:t>
            </w:r>
          </w:p>
        </w:tc>
        <w:tc>
          <w:tcPr>
            <w:tcW w:type="dxa" w:w="4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Above bar, detection thresholds tighten.</w:t>
            </w:r>
          </w:p>
        </w:tc>
      </w:tr>
    </w:tbl>
    <w:p>
      <w:pPr>
        <w:spacing w:after="120"/>
      </w:pPr>
    </w:p>
    <w:p>
      <w:pPr>
        <w:shd w:fill="F4F4EA" w:val="clear"/>
        <w:spacing w:after="160" w:before="80" w:line="288"/>
        <w:ind w:left="280"/>
      </w:pPr>
      <w:r>
        <w:rPr>
          <w:rFonts w:ascii="Calibri" w:cs="Calibri" w:eastAsia="Calibri" w:hAnsi="Calibri"/>
          <w:i/>
          <w:iCs/>
          <w:color w:val="1A1A17"/>
          <w:sz w:val="19"/>
          <w:szCs w:val="19"/>
        </w:rPr>
        <w:t xml:space="preserve">Values marked DEFAULT are operating constants — cheap to correct, revised on evidence at a cycle boundary, never mid-cycle, and never requiring this specification to be reopened.</w:t>
      </w:r>
    </w:p>
    <w:p>
      <w:pPr>
        <w:pageBreakBefore/>
        <w:spacing w:after="340" w:before="200"/>
      </w:pPr>
      <w:r>
        <w:rPr>
          <w:rFonts w:ascii="Consolas" w:cs="Consolas" w:eastAsia="Consolas" w:hAnsi="Consolas"/>
          <w:b/>
          <w:bCs/>
          <w:color w:val="5C1A1E"/>
          <w:sz w:val="20"/>
          <w:szCs w:val="20"/>
        </w:rPr>
        <w:t xml:space="preserve">PART IX</w:t>
      </w:r>
      <w:r>
        <w:rPr>
          <w:rFonts w:ascii="Georgia" w:cs="Georgia" w:eastAsia="Georgia" w:hAnsi="Georgia"/>
          <w:b/>
          <w:bCs/>
          <w:color w:val="1B3350"/>
          <w:sz w:val="36"/>
          <w:szCs w:val="36"/>
        </w:rPr>
        <w:br/>
        <w:t xml:space="preserve">
Enforcement</w:t>
      </w:r>
    </w:p>
    <w:p>
      <w:pPr>
        <w:pStyle w:val="Heading1"/>
        <w:spacing w:after="170" w:before="400"/>
      </w:pPr>
      <w:r>
        <w:rPr>
          <w:rFonts w:ascii="Georgia" w:cs="Georgia" w:eastAsia="Georgia" w:hAnsi="Georgia"/>
          <w:b/>
          <w:bCs/>
          <w:color w:val="5C1A1E"/>
          <w:sz w:val="26"/>
          <w:szCs w:val="26"/>
        </w:rPr>
        <w:t xml:space="preserve">18  </w:t>
      </w:r>
      <w:r>
        <w:rPr>
          <w:rFonts w:ascii="Georgia" w:cs="Georgia" w:eastAsia="Georgia" w:hAnsi="Georgia"/>
          <w:b/>
          <w:bCs/>
          <w:color w:val="1B3350"/>
          <w:sz w:val="26"/>
          <w:szCs w:val="26"/>
        </w:rPr>
        <w:t xml:space="preserve">How This Is Enforced</w:t>
      </w:r>
    </w:p>
    <w:p>
      <w:pPr>
        <w:spacing w:after="150" w:line="292"/>
      </w:pPr>
      <w:r>
        <w:rPr>
          <w:rFonts w:ascii="Calibri" w:cs="Calibri" w:eastAsia="Calibri" w:hAnsi="Calibri"/>
          <w:b w:val="false"/>
          <w:bCs w:val="false"/>
          <w:i w:val="false"/>
          <w:iCs w:val="false"/>
          <w:color w:val="1A1A17"/>
          <w:sz w:val="20"/>
          <w:szCs w:val="20"/>
        </w:rPr>
        <w:t xml:space="preserve">CIF uses the platform’s standing enforcement vehicles. It introduces no new ones — a faculty that needed its own enforcement machinery would itself be the kind of structural proliferation the platform’s doctrine forbids.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Mechanism</w:t>
            </w:r>
          </w:p>
        </w:tc>
        <w:tc>
          <w:tcPr>
            <w:tcW w:type="dxa" w:w="68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Enforcement</w:t>
            </w:r>
          </w:p>
        </w:tc>
      </w:tr>
      <w:tr>
        <w:trPr>
          <w:tblHeader w:val="false"/>
        </w:trP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Manifests</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Schema-required fields on every verdict-bearing artifact. An unmanifested verdict is rejected at submission — the standing format-gate pattern, checking form only.</w:t>
            </w:r>
          </w:p>
        </w:tc>
      </w:tr>
      <w:tr>
        <w:trPr>
          <w:tblHeader w:val="false"/>
        </w:trPr>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archive</w:t>
            </w:r>
          </w:p>
        </w:tc>
        <w:tc>
          <w:tcPr>
            <w:tcW w:type="dxa" w:w="68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Entries are append-only ledger rows. A standing query surfaces any evaluated-but-unarchived idea as a finding.</w:t>
            </w:r>
          </w:p>
        </w:tc>
      </w:tr>
      <w:tr>
        <w:trPr>
          <w:tblHeader w:val="false"/>
        </w:trP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Evidence classing</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CIF’s own claims are evaluated by the assertion boundary exactly as any answer is — no separate leniency for the faculty that watches everyone else.</w:t>
            </w:r>
          </w:p>
        </w:tc>
      </w:tr>
      <w:tr>
        <w:trPr>
          <w:tblHeader w:val="false"/>
        </w:trPr>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Metabolisation</w:t>
            </w:r>
          </w:p>
        </w:tc>
        <w:tc>
          <w:tcPr>
            <w:tcW w:type="dxa" w:w="68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frame-adoption commit lacking its sweep record fails its build check, the same pattern used when a function lands with no registry row.</w:t>
            </w:r>
          </w:p>
        </w:tc>
      </w:tr>
      <w:tr>
        <w:trPr>
          <w:tblHeader w:val="false"/>
        </w:trP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Rent and monitoring</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Review dates and watcher precision are queryable fields; expiries and breaches surface through the same standing-query machinery as everything else.</w:t>
            </w:r>
          </w:p>
        </w:tc>
      </w:tr>
      <w:tr>
        <w:trPr>
          <w:tblHeader w:val="false"/>
        </w:trPr>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Selection defects</w:t>
            </w:r>
          </w:p>
        </w:tc>
        <w:tc>
          <w:tcPr>
            <w:tcW w:type="dxa" w:w="68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Enter the Critic Seam’s rubric as a named amendment class, not a parallel checklist.</w:t>
            </w:r>
          </w:p>
        </w:tc>
      </w:tr>
    </w:tbl>
    <w:p>
      <w:pPr>
        <w:spacing w:after="150" w:line="292"/>
      </w:pPr>
      <w:r>
        <w:rPr>
          <w:rFonts w:ascii="Calibri" w:cs="Calibri" w:eastAsia="Calibri" w:hAnsi="Calibri"/>
          <w:b w:val="false"/>
          <w:bCs w:val="false"/>
          <w:i w:val="false"/>
          <w:iCs w:val="false"/>
          <w:color w:val="1A1A17"/>
          <w:sz w:val="20"/>
          <w:szCs w:val="20"/>
        </w:rPr>
        <w:t xml:space="preserve">One boundary is stated plainly because it is easy to miss: live conversational reasoning — a judgement spoken before it becomes an artifact — is governed as behavioural discipline with a mechanical audit backstop, not intercepted mid-thought. Everything that lands is gated. The ephemeral layer is audited, not policed in flight.</w:t>
      </w:r>
    </w:p>
    <w:p>
      <w:pPr>
        <w:pageBreakBefore/>
        <w:spacing w:after="340" w:before="200"/>
      </w:pPr>
      <w:r>
        <w:rPr>
          <w:rFonts w:ascii="Consolas" w:cs="Consolas" w:eastAsia="Consolas" w:hAnsi="Consolas"/>
          <w:b/>
          <w:bCs/>
          <w:color w:val="5C1A1E"/>
          <w:sz w:val="20"/>
          <w:szCs w:val="20"/>
        </w:rPr>
        <w:t xml:space="preserve">PART X</w:t>
      </w:r>
      <w:r>
        <w:rPr>
          <w:rFonts w:ascii="Georgia" w:cs="Georgia" w:eastAsia="Georgia" w:hAnsi="Georgia"/>
          <w:b/>
          <w:bCs/>
          <w:color w:val="1B3350"/>
          <w:sz w:val="36"/>
          <w:szCs w:val="36"/>
        </w:rPr>
        <w:br/>
        <w:t xml:space="preserve">
Governance</w:t>
      </w:r>
    </w:p>
    <w:p>
      <w:pPr>
        <w:pStyle w:val="Heading1"/>
        <w:spacing w:after="170" w:before="400"/>
      </w:pPr>
      <w:r>
        <w:rPr>
          <w:rFonts w:ascii="Georgia" w:cs="Georgia" w:eastAsia="Georgia" w:hAnsi="Georgia"/>
          <w:b/>
          <w:bCs/>
          <w:color w:val="5C1A1E"/>
          <w:sz w:val="26"/>
          <w:szCs w:val="26"/>
        </w:rPr>
        <w:t xml:space="preserve">19  </w:t>
      </w:r>
      <w:r>
        <w:rPr>
          <w:rFonts w:ascii="Georgia" w:cs="Georgia" w:eastAsia="Georgia" w:hAnsi="Georgia"/>
          <w:b/>
          <w:bCs/>
          <w:color w:val="1B3350"/>
          <w:sz w:val="26"/>
          <w:szCs w:val="26"/>
        </w:rPr>
        <w:t xml:space="preserve">Standing Rules</w:t>
      </w:r>
    </w:p>
    <w:p>
      <w:pPr>
        <w:pStyle w:val="ListParagraph"/>
        <w:numPr>
          <w:ilvl w:val="0"/>
          <w:numId w:val="4"/>
        </w:numPr>
        <w:spacing w:after="90" w:line="290"/>
      </w:pPr>
      <w:r>
        <w:rPr>
          <w:rFonts w:ascii="Calibri" w:cs="Calibri" w:eastAsia="Calibri" w:hAnsi="Calibri"/>
          <w:b/>
          <w:bCs/>
          <w:color w:val="1A1A17"/>
          <w:sz w:val="20"/>
          <w:szCs w:val="20"/>
        </w:rPr>
        <w:t xml:space="preserve">CIF’s yield is counted in owner-confirmed catches only. </w:t>
      </w:r>
      <w:r>
        <w:rPr>
          <w:rFonts w:ascii="Calibri" w:cs="Calibri" w:eastAsia="Calibri" w:hAnsi="Calibri"/>
          <w:b w:val="false"/>
          <w:bCs w:val="false"/>
          <w:color w:val="1A1A17"/>
          <w:sz w:val="20"/>
          <w:szCs w:val="20"/>
        </w:rPr>
        <w:t xml:space="preserve">Self-graded value is inadmissible — a faculty cannot be the judge of its own usefulness.</w:t>
      </w:r>
    </w:p>
    <w:p>
      <w:pPr>
        <w:pStyle w:val="ListParagraph"/>
        <w:numPr>
          <w:ilvl w:val="0"/>
          <w:numId w:val="4"/>
        </w:numPr>
        <w:spacing w:after="90" w:line="290"/>
      </w:pPr>
      <w:r>
        <w:rPr>
          <w:rFonts w:ascii="Calibri" w:cs="Calibri" w:eastAsia="Calibri" w:hAnsi="Calibri"/>
          <w:b/>
          <w:bCs/>
          <w:color w:val="1A1A17"/>
          <w:sz w:val="20"/>
          <w:szCs w:val="20"/>
        </w:rPr>
        <w:t xml:space="preserve">No CIF output may claim coach-independence, in any configuration, permanently. </w:t>
      </w:r>
      <w:r>
        <w:rPr>
          <w:rFonts w:ascii="Calibri" w:cs="Calibri" w:eastAsia="Calibri" w:hAnsi="Calibri"/>
          <w:b w:val="false"/>
          <w:bCs w:val="false"/>
          <w:color w:val="1A1A17"/>
          <w:sz w:val="20"/>
          <w:szCs w:val="20"/>
        </w:rPr>
        <w:t xml:space="preserve">The origination port is load-bearing every time, not only until some future maturity.</w:t>
      </w:r>
    </w:p>
    <w:p>
      <w:pPr>
        <w:pStyle w:val="ListParagraph"/>
        <w:numPr>
          <w:ilvl w:val="0"/>
          <w:numId w:val="4"/>
        </w:numPr>
        <w:spacing w:after="90" w:line="290"/>
      </w:pPr>
      <w:r>
        <w:rPr>
          <w:rFonts w:ascii="Calibri" w:cs="Calibri" w:eastAsia="Calibri" w:hAnsi="Calibri"/>
          <w:b/>
          <w:bCs/>
          <w:color w:val="1A1A17"/>
          <w:sz w:val="20"/>
          <w:szCs w:val="20"/>
        </w:rPr>
        <w:t xml:space="preserve">CIF is entry #1 in its own archive: </w:t>
      </w:r>
      <w:r>
        <w:rPr>
          <w:rFonts w:ascii="Calibri" w:cs="Calibri" w:eastAsia="Calibri" w:hAnsi="Calibri"/>
          <w:b w:val="false"/>
          <w:bCs w:val="false"/>
          <w:color w:val="1A1A17"/>
          <w:sz w:val="20"/>
          <w:szCs w:val="20"/>
        </w:rPr>
        <w:t xml:space="preserve">manifested, rented, and revisable under exactly the rules it applies to everything else.</w:t>
      </w:r>
    </w:p>
    <w:p>
      <w:pPr>
        <w:pStyle w:val="ListParagraph"/>
        <w:numPr>
          <w:ilvl w:val="0"/>
          <w:numId w:val="4"/>
        </w:numPr>
        <w:spacing w:after="90" w:line="290"/>
      </w:pPr>
      <w:r>
        <w:rPr>
          <w:rFonts w:ascii="Calibri" w:cs="Calibri" w:eastAsia="Calibri" w:hAnsi="Calibri"/>
          <w:b/>
          <w:bCs/>
          <w:color w:val="1A1A17"/>
          <w:sz w:val="20"/>
          <w:szCs w:val="20"/>
        </w:rPr>
        <w:t xml:space="preserve">Paper precedes compute; detection never decides; engine walls hold everywhere CIF operates — </w:t>
      </w:r>
      <w:r>
        <w:rPr>
          <w:rFonts w:ascii="Calibri" w:cs="Calibri" w:eastAsia="Calibri" w:hAnsi="Calibri"/>
          <w:b w:val="false"/>
          <w:bCs w:val="false"/>
          <w:color w:val="1A1A17"/>
          <w:sz w:val="20"/>
          <w:szCs w:val="20"/>
        </w:rPr>
        <w:t xml:space="preserve">with no exception carved out for the faculty itself.</w:t>
      </w:r>
    </w:p>
    <w:p>
      <w:pPr>
        <w:pStyle w:val="Heading1"/>
        <w:spacing w:after="170" w:before="400"/>
      </w:pPr>
      <w:r>
        <w:rPr>
          <w:rFonts w:ascii="Georgia" w:cs="Georgia" w:eastAsia="Georgia" w:hAnsi="Georgia"/>
          <w:b/>
          <w:bCs/>
          <w:color w:val="5C1A1E"/>
          <w:sz w:val="26"/>
          <w:szCs w:val="26"/>
        </w:rPr>
        <w:t xml:space="preserve">20  </w:t>
      </w:r>
      <w:r>
        <w:rPr>
          <w:rFonts w:ascii="Georgia" w:cs="Georgia" w:eastAsia="Georgia" w:hAnsi="Georgia"/>
          <w:b/>
          <w:bCs/>
          <w:color w:val="1B3350"/>
          <w:sz w:val="26"/>
          <w:szCs w:val="26"/>
        </w:rPr>
        <w:t xml:space="preserve">What CIF Does Not Do</w:t>
      </w:r>
    </w:p>
    <w:p>
      <w:pPr>
        <w:spacing w:after="150" w:line="292"/>
      </w:pPr>
      <w:r>
        <w:rPr>
          <w:rFonts w:ascii="Calibri" w:cs="Calibri" w:eastAsia="Calibri" w:hAnsi="Calibri"/>
          <w:b w:val="false"/>
          <w:bCs w:val="false"/>
          <w:i w:val="false"/>
          <w:iCs w:val="false"/>
          <w:color w:val="1A1A17"/>
          <w:sz w:val="20"/>
          <w:szCs w:val="20"/>
        </w:rPr>
        <w:t xml:space="preserve">Stated explicitly, because a mechanism this reach-heavy invites scope creep by default.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It does not originate frames, adjudicate its own framing, or replace the coach seat. </w:t>
      </w:r>
      <w:r>
        <w:rPr>
          <w:rFonts w:ascii="Calibri" w:cs="Calibri" w:eastAsia="Calibri" w:hAnsi="Calibri"/>
          <w:b w:val="false"/>
          <w:bCs w:val="false"/>
          <w:i w:val="false"/>
          <w:iCs w:val="false"/>
          <w:color w:val="1A1A17"/>
          <w:sz w:val="20"/>
          <w:szCs w:val="20"/>
        </w:rPr>
        <w:t xml:space="preserve">Any output claiming otherwise is exhibiting the exact failure the permanent bound exists to prevent.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It does not block work, hold veto authority, or acquire a review layer above itself. </w:t>
      </w:r>
      <w:r>
        <w:rPr>
          <w:rFonts w:ascii="Calibri" w:cs="Calibri" w:eastAsia="Calibri" w:hAnsi="Calibri"/>
          <w:b w:val="false"/>
          <w:bCs w:val="false"/>
          <w:i w:val="false"/>
          <w:iCs w:val="false"/>
          <w:color w:val="1A1A17"/>
          <w:sz w:val="20"/>
          <w:szCs w:val="20"/>
        </w:rPr>
        <w:t xml:space="preserve">There is no meta-CIF, and proposing one is itself a frame-absorption finding.</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It does not promise a zero residual. </w:t>
      </w:r>
      <w:r>
        <w:rPr>
          <w:rFonts w:ascii="Calibri" w:cs="Calibri" w:eastAsia="Calibri" w:hAnsi="Calibri"/>
          <w:b w:val="false"/>
          <w:bCs w:val="false"/>
          <w:i w:val="false"/>
          <w:iCs w:val="false"/>
          <w:color w:val="1A1A17"/>
          <w:sz w:val="20"/>
          <w:szCs w:val="20"/>
        </w:rPr>
        <w:t xml:space="preserve">The assumption that was never recorded is the one that flips unseen — which is exactly why human challenge remains load-bearing, and why the faculty’s value is stated as halving the residual, never eliminating it.</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4"/>
        <w:sz w:val="15"/>
        <w:szCs w:val="15"/>
      </w:rPr>
      <w:t xml:space="preserve">DOCUMENT 2 OF 9  ·  </w:t>
    </w:r>
    <w:r>
      <w:rPr>
        <w:color w:val="4A4A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44"/>
        <w:sz w:val="14"/>
        <w:szCs w:val="14"/>
      </w:rPr>
      <w:t xml:space="preserve">THE CONDITIONED IDEATION FACULTY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abstractNum w:abstractNumId="10" w15:restartNumberingAfterBreak="0">
    <w:multiLevelType w:val="hybridMultilevel"/>
    <w:lvl w:ilvl="0" w15:tentative="1">
      <w:start w:val="1"/>
      <w:numFmt w:val="decimal"/>
      <w:lvlText w:val="%1."/>
      <w:lvlJc w:val="start"/>
      <w:pPr>
        <w:ind w:left="430" w:hanging="250"/>
      </w:pPr>
    </w:lvl>
  </w:abstractNum>
  <w:abstractNum w:abstractNumId="11" w15:restartNumberingAfterBreak="0">
    <w:multiLevelType w:val="hybridMultilevel"/>
    <w:lvl w:ilvl="0" w15:tentative="1">
      <w:start w:val="1"/>
      <w:numFmt w:val="decimal"/>
      <w:lvlText w:val="%1."/>
      <w:lvlJc w:val="start"/>
      <w:pPr>
        <w:ind w:left="430" w:hanging="250"/>
      </w:pPr>
    </w:lvl>
  </w:abstractNum>
  <w:abstractNum w:abstractNumId="12" w15:restartNumberingAfterBreak="0">
    <w:multiLevelType w:val="hybridMultilevel"/>
    <w:lvl w:ilvl="0" w15:tentative="1">
      <w:start w:val="1"/>
      <w:numFmt w:val="decimal"/>
      <w:lvlText w:val="%1."/>
      <w:lvlJc w:val="start"/>
      <w:pPr>
        <w:ind w:left="430" w:hanging="250"/>
      </w:pPr>
    </w:lvl>
  </w:abstractNum>
  <w:abstractNum w:abstractNumId="13" w15:restartNumberingAfterBreak="0">
    <w:multiLevelType w:val="hybridMultilevel"/>
    <w:lvl w:ilvl="0" w15:tentative="1">
      <w:start w:val="1"/>
      <w:numFmt w:val="decimal"/>
      <w:lvlText w:val="%1."/>
      <w:lvlJc w:val="start"/>
      <w:pPr>
        <w:ind w:left="430" w:hanging="250"/>
      </w:pPr>
    </w:lvl>
  </w:abstractNum>
  <w:abstractNum w:abstractNumId="14" w15:restartNumberingAfterBreak="0">
    <w:multiLevelType w:val="hybridMultilevel"/>
    <w:lvl w:ilvl="0" w15:tentative="1">
      <w:start w:val="1"/>
      <w:numFmt w:val="decimal"/>
      <w:lvlText w:val="%1."/>
      <w:lvlJc w:val="start"/>
      <w:pPr>
        <w:ind w:left="430" w:hanging="250"/>
      </w:pPr>
    </w:lvl>
  </w:abstractNum>
  <w:abstractNum w:abstractNumId="15" w15:restartNumberingAfterBreak="0">
    <w:multiLevelType w:val="hybridMultilevel"/>
    <w:lvl w:ilvl="0" w15:tentative="1">
      <w:start w:val="1"/>
      <w:numFmt w:val="decimal"/>
      <w:lvlText w:val="%1."/>
      <w:lvlJc w:val="start"/>
      <w:pPr>
        <w:ind w:left="430" w:hanging="250"/>
      </w:pPr>
    </w:lvl>
  </w:abstractNum>
  <w:abstractNum w:abstractNumId="16" w15:restartNumberingAfterBreak="0">
    <w:multiLevelType w:val="hybridMultilevel"/>
    <w:lvl w:ilvl="0" w15:tentative="1">
      <w:start w:val="1"/>
      <w:numFmt w:val="decimal"/>
      <w:lvlText w:val="%1."/>
      <w:lvlJc w:val="start"/>
      <w:pPr>
        <w:ind w:left="430" w:hanging="250"/>
      </w:pPr>
    </w:lvl>
  </w:abstractNum>
  <w:abstractNum w:abstractNumId="17" w15:restartNumberingAfterBreak="0">
    <w:multiLevelType w:val="hybridMultilevel"/>
    <w:lvl w:ilvl="0" w15:tentative="1">
      <w:start w:val="1"/>
      <w:numFmt w:val="decimal"/>
      <w:lvlText w:val="%1."/>
      <w:lvlJc w:val="start"/>
      <w:pPr>
        <w:ind w:left="430" w:hanging="250"/>
      </w:pPr>
    </w:lvl>
  </w:abstractNum>
  <w:abstractNum w:abstractNumId="18" w15:restartNumberingAfterBreak="0">
    <w:multiLevelType w:val="hybridMultilevel"/>
    <w:lvl w:ilvl="0" w15:tentative="1">
      <w:start w:val="1"/>
      <w:numFmt w:val="decimal"/>
      <w:lvlText w:val="%1."/>
      <w:lvlJc w:val="start"/>
      <w:pPr>
        <w:ind w:left="430" w:hanging="250"/>
      </w:pPr>
    </w:lvl>
  </w:abstractNum>
  <w:abstractNum w:abstractNumId="19" w15:restartNumberingAfterBreak="0">
    <w:multiLevelType w:val="hybridMultilevel"/>
    <w:lvl w:ilvl="0" w15:tentative="1">
      <w:start w:val="1"/>
      <w:numFmt w:val="decimal"/>
      <w:lvlText w:val="%1."/>
      <w:lvlJc w:val="start"/>
      <w:pPr>
        <w:ind w:left="430" w:hanging="250"/>
      </w:pPr>
    </w:lvl>
  </w:abstractNum>
  <w:abstractNum w:abstractNumId="20" w15:restartNumberingAfterBreak="0">
    <w:multiLevelType w:val="hybridMultilevel"/>
    <w:lvl w:ilvl="0" w15:tentative="1">
      <w:start w:val="1"/>
      <w:numFmt w:val="decimal"/>
      <w:lvlText w:val="%1."/>
      <w:lvlJc w:val="start"/>
      <w:pPr>
        <w:ind w:left="430" w:hanging="250"/>
      </w:pPr>
    </w:lvl>
  </w:abstractNum>
  <w:abstractNum w:abstractNumId="21" w15:restartNumberingAfterBreak="0">
    <w:multiLevelType w:val="hybridMultilevel"/>
    <w:lvl w:ilvl="0" w15:tentative="1">
      <w:start w:val="1"/>
      <w:numFmt w:val="decimal"/>
      <w:lvlText w:val="%1."/>
      <w:lvlJc w:val="start"/>
      <w:pPr>
        <w:ind w:left="430" w:hanging="250"/>
      </w:pPr>
    </w:lvl>
  </w:abstractNum>
  <w:abstractNum w:abstractNumId="22" w15:restartNumberingAfterBreak="0">
    <w:multiLevelType w:val="hybridMultilevel"/>
    <w:lvl w:ilvl="0" w15:tentative="1">
      <w:start w:val="1"/>
      <w:numFmt w:val="decimal"/>
      <w:lvlText w:val="%1."/>
      <w:lvlJc w:val="start"/>
      <w:pPr>
        <w:ind w:left="430" w:hanging="250"/>
      </w:pPr>
    </w:lvl>
  </w:abstractNum>
  <w:abstractNum w:abstractNumId="23" w15:restartNumberingAfterBreak="0">
    <w:multiLevelType w:val="hybridMultilevel"/>
    <w:lvl w:ilvl="0" w15:tentative="1">
      <w:start w:val="1"/>
      <w:numFmt w:val="decimal"/>
      <w:lvlText w:val="%1."/>
      <w:lvlJc w:val="start"/>
      <w:pPr>
        <w:ind w:left="430" w:hanging="250"/>
      </w:pPr>
    </w:lvl>
  </w:abstractNum>
  <w:abstractNum w:abstractNumId="24" w15:restartNumberingAfterBreak="0">
    <w:multiLevelType w:val="hybridMultilevel"/>
    <w:lvl w:ilvl="0" w15:tentative="1">
      <w:start w:val="1"/>
      <w:numFmt w:val="decimal"/>
      <w:lvlText w:val="%1."/>
      <w:lvlJc w:val="start"/>
      <w:pPr>
        <w:ind w:left="430" w:hanging="250"/>
      </w:pPr>
    </w:lvl>
  </w:abstractNum>
  <w:abstractNum w:abstractNumId="25" w15:restartNumberingAfterBreak="0">
    <w:multiLevelType w:val="hybridMultilevel"/>
    <w:lvl w:ilvl="0" w15:tentative="1">
      <w:start w:val="1"/>
      <w:numFmt w:val="decimal"/>
      <w:lvlText w:val="%1."/>
      <w:lvlJc w:val="start"/>
      <w:pPr>
        <w:ind w:left="430" w:hanging="250"/>
      </w:pPr>
    </w:lvl>
  </w:abstractNum>
  <w:abstractNum w:abstractNumId="26"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Conditioned Ideation Faculty</dc:title>
  <dc:creator>Syni.ai</dc:creator>
  <cp:lastModifiedBy>Un-named</cp:lastModifiedBy>
  <cp:revision>1</cp:revision>
  <dcterms:created xsi:type="dcterms:W3CDTF">2026-08-11T11:37:23.890Z</dcterms:created>
  <dcterms:modified xsi:type="dcterms:W3CDTF">2026-08-11T11:37:23.891Z</dcterms:modified>
</cp:coreProperties>
</file>

<file path=docProps/custom.xml><?xml version="1.0" encoding="utf-8"?>
<Properties xmlns="http://schemas.openxmlformats.org/officeDocument/2006/custom-properties" xmlns:vt="http://schemas.openxmlformats.org/officeDocument/2006/docPropsVTypes"/>
</file>