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Bookman Old Style" w:hAnsi="Bookman Old Style"/>
          <w:color w:val="1B1B1F"/>
          <w:sz w:val="48"/>
        </w:rPr>
        <w:t>Technical report (internal) — Expressive spoken storyteller with an invented voice (Kikuyu, Kamba, Kiswahili) · story_voice v3</w:t>
      </w:r>
    </w:p>
    <w:p>
      <w:pPr>
        <w:spacing w:after="200"/>
      </w:pPr>
      <w:r>
        <w:rPr>
          <w:i w:val="0"/>
          <w:color w:val="6E6E73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19 of 19 figures in this report resolve to a retained record; the rest are listed as refused and do not render as numbers (WPW-9).</w:t>
      </w:r>
    </w:p>
    <w:p>
      <w:r>
        <w:t>Settlement: refused — run ended cancelled: superseded: dispatched under the old iteration counter (ladder step 3 instead of 1) against the pre-requalification dev split (Kamba dev = 2 segments); restarted at iteration 1 on the requalified data. Run status cancelled;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story_voice lane (fixed before training):</w:t>
      </w:r>
    </w:p>
    <w:p>
      <w:r>
        <w:t>kam: identity_gate_max_cosine_below 0.4, native_listener_rating human evaluation required — not automatable, spectral_behaviour_similarity 0.9</w:t>
      </w:r>
    </w:p>
    <w:p>
      <w:r>
        <w:t>kik: identity_gate_max_cosine_below 0.4, native_listener_rating human evaluation required — not automatable, spectral_behaviour_similarity 0.9</w:t>
      </w:r>
    </w:p>
    <w:p>
      <w:r>
        <w:t>swa: identity_gate_max_cosine_below 0.4, native_listener_rating human evaluation required — not automatable, spectral_behaviour_similarity 0.9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story_voice iteration 3 (job m9j-f259a66e4dd1).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6E6E73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 (from the host state before it ended): train_segments 81423, train_hours 67.2, dev_segments 261, text_vocab 68, admission_read False, per_language {'kik': 32179, 'kam': 16291, 'swa': 32953}, excluded_overlong_transcripts 9, max_text_chars 400, max_codec_frames 152.</w:t>
      </w:r>
    </w:p>
    <w:p>
      <w:pPr>
        <w:pStyle w:val="Heading1"/>
      </w:pPr>
      <w:r>
        <w:t>Baseline record</w:t>
      </w:r>
    </w:p>
    <w:p>
      <w:r>
        <w:t>Codec: kyutai/mimi revision 89091b3e466eb6a9d11e537bf26b144f194978f7, 8 codebooks × 12.5 Hz = 100.0 tokens/s; content stream codebook 0 (semantic, WavLM-distilled), character stream codebooks 1-7 (acoustic residual).</w:t>
      </w:r>
    </w:p>
    <w:p>
      <w:r>
        <w:t>Starting model: none — the codec language model is trained from scratch on the database tokens; there is no pretrained voice and no presenter is cloned (AIP §§6–7). Pretrained MMS-TTS voices exist for Kikuyu and Kiswahili as comparators only; none exists for Kikamba.</w:t>
      </w:r>
    </w:p>
    <w:p>
      <w:pPr>
        <w:pStyle w:val="Heading1"/>
      </w:pPr>
      <w:r>
        <w:t>Method and adopted ideation events</w:t>
      </w:r>
    </w:p>
    <w:p>
      <w:r>
        <w:t>Recipe (this iteration): lr = 0.00014699999999999997, batch_size = 48, max_steps = 80000, warmup_steps = 1000, eval_every = 2500, checkpoint_every = 500, d_model = 768, layers = 12, heads = 12, max_segment_seconds = 12.0, spectral_feedback = True, eval_prompts_per_language = 12, comparators_per_language = 300, identity_cosine_threshold = 0.4.</w:t>
      </w:r>
    </w:p>
    <w:p>
      <w:r>
        <w:t>Training: a codec language model (text characters → delayed Mimi frames, eight codebooks) trained from scratch. Rendered dev prompts are measured with the same discoverable-spectrum columns as the corpus; the per-feature divergence between generated and baseline distributions is the spectral-behaviour similarity, and where it is shifted the next curriculum up-weights the under-covered side of that feature (spectral feedback). The identity gate embeds each rendering and requires its cosine to every corpus-derived speaker comparator to stay below the threshold; comparators live in memory only.</w:t>
      </w:r>
    </w:p>
    <w:p>
      <w:r>
        <w:t>Adopted ideation events: the record is silent — no cif_ideation entry references this run.</w:t>
      </w:r>
    </w:p>
    <w:p>
      <w:pPr>
        <w:pStyle w:val="Heading1"/>
      </w:pPr>
      <w:r>
        <w:t>Setup and reproducibility</w:t>
      </w:r>
    </w:p>
    <w:p>
      <w:r>
        <w:t>Hardware: akki-vm GPU 1.</w:t>
      </w:r>
    </w:p>
    <w:p>
      <w:r>
        <w:t>Duration: 442 s observed on the host before the run ended.</w:t>
      </w:r>
    </w:p>
    <w:p>
      <w:r>
        <w:t>Cost actual against estimate: 0.123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6fe598f345bfcfb5… (hashed, receipted on the host; digest verified at settlement: —).</w:t>
      </w:r>
    </w:p>
    <w:p>
      <w:r>
        <w:t>Iteration / attempt: iteration 3.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6E6E73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cancelled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cancelled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0.123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cancelled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m9j-f259a66e4dd1 (story_voice iteration 3, cancelled)</w:t>
      </w:r>
    </w:p>
    <w:p>
      <w:r>
        <w:t>Held-out material: dev split (iteration feedback; the sealed admission split is read only by the independent evaluation). sealed_admission_read = —.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Spectral-behaviour similarity is an instrument, not naturalness: a rendering can match the corpus distributions and still sound wrong. Native-listener ratings on unseen stories are required and are recorded as pending.</w:t>
      </w:r>
    </w:p>
    <w:p>
      <w:r>
        <w:t>The identity gate is scoped to corpus-derived speaker representations of this estate; it is not a claim of global uniqueness over all humans.</w:t>
      </w:r>
    </w:p>
    <w:p>
      <w:r>
        <w:t>No pretrained Kikamba voice exists as a comparator; the Kikamba baseline is the corpus distribution alone.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Run ended cancelled. superseded: dispatched under the old iteration counter (ladder step 3 instead of 1) against the pre-requalification dev split (Kamba dev = 2 segments); restarted at iteration 1 on the requalified data. Retained checkpoint: /mnt/volume_dkgjrkx/akki-m9/jobs/m9j-f259a66e4dd1/checkpoints/latest.pt.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6E6E73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cancelled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cancelled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0.123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cancelled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m9j-f259a66e4dd1 (story_voice iteration 3, cancelled)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6E6E73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m9j-f259a66e4dd1#params.aip_db_dir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m9j-f259a66e4dd1#remote_state.stages.data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 stage recorded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m9j-5db976bdd3f2#receipt.result.codec_provenance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neural codec repo/revision/codebooks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m9j-f259a66e4dd1#params.recipe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m9j-f259a66e4dd1#host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m9j-f259a66e4dd1#params.gpu_index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elapsed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m9j-f259a66e4dd1#remote_state.progress.elapsed_s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elapsed seconds observed on the host before the run ended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m9j-f259a66e4dd1#params.budget_mode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m9j-f259a66e4dd1#params.seed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m9j-f259a66e4dd1#code_sha256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m9j-f259a66e4dd1#remote_state.progress.elapsed_s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0.123 GPU-hours measured; monetary cost unknown (no governed GPU rate card); estimate: none — budget mode uncapped_until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m9j-f259a66e4dd1 (story_voice iteration 3, cancelled)</w:t>
      </w:r>
    </w:p>
    <w:p>
      <w:pPr>
        <w:pStyle w:val="Heading1"/>
      </w:pPr>
      <w:r>
        <w:t>Coverage and limits</w:t>
      </w:r>
    </w:p>
    <w:p>
      <w:r>
        <w:t>Covers: The retained record of one Mα run only: m9j-f259a66e4dd1.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m9j-f259a66e4dd1 (story_voice iteration 3, cancelled)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6E73"/>
        <w:sz w:val="16"/>
      </w:rPr>
      <w:t xml:space="preserve">m9j-f259a66e4dd1   ·   Internal — must not cross the outer gate   ·   page </w:t>
    </w:r>
    <w:r>
      <w:rPr>
        <w:color w:val="6E6E73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B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ookman Old Style" w:hAnsi="Bookman Old Style" w:eastAsia="Bookman Old Style" w:cs="Bookman Old Style"/>
      <w:b w:val="0"/>
      <w:bCs/>
      <w:color w:val="1B1B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ookman Old Style" w:hAnsi="Bookman Old Style" w:eastAsia="Bookman Old Style" w:cs="Bookman Old Style"/>
      <w:b/>
      <w:bCs/>
      <w:color w:val="1B1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story_voice v3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2026-10-04T10:33:42Z</dcterms:created>
  <dcterms:modified xsi:type="dcterms:W3CDTF">2026-10-04T10:33:42Z</dcterms:modified>
  <cp:category/>
</cp:coreProperties>
</file>