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150"/>
      </w:pPr>
      <w:r>
        <w:rPr>
          <w:b/>
          <w:bCs/>
          <w:color w:val="1A2330"/>
          <w:sz w:val="52"/>
          <w:szCs w:val="52"/>
        </w:rPr>
        <w:t xml:space="preserve">Solva</w:t>
      </w:r>
    </w:p>
    <w:p>
      <w:pPr>
        <w:pBdr>
          <w:bottom w:val="single" w:color="3730A3" w:sz="14" w:space="6"/>
        </w:pBdr>
        <w:spacing w:after="40"/>
      </w:pPr>
      <w:r>
        <w:rPr>
          <w:color w:val="3730A3"/>
          <w:sz w:val="26"/>
          <w:szCs w:val="26"/>
        </w:rPr>
        <w:t xml:space="preserve">The Depth Governor — Engine Specification</w:t>
      </w:r>
    </w:p>
    <w:p>
      <w:pPr>
        <w:spacing w:after="30" w:before="200"/>
      </w:pPr>
      <w:r>
        <w:rPr>
          <w:color w:val="475569"/>
          <w:sz w:val="20"/>
          <w:szCs w:val="20"/>
        </w:rPr>
        <w:t xml:space="preserve">The complete specification of the reasoner: the two faculties and the one-way seam between them — a free reasoning faculty and a bound assertion boundary — with the module structure, typed contracts, the assertion boundary as code, and the test obligations that implement them.</w:t>
      </w:r>
    </w:p>
    <w:p>
      <w:pPr>
        <w:spacing w:after="30"/>
      </w:pPr>
      <w:r>
        <w:rPr>
          <w:color w:val="475569"/>
          <w:sz w:val="19"/>
          <w:szCs w:val="19"/>
        </w:rPr>
        <w:t xml:space="preserve">Engine Specification  ·  Version 1.0  ·  elaborates the Product &amp; Engineering Specification v2.1 (§23), which prevails on conflict.</w:t>
      </w:r>
    </w:p>
    <w:p>
      <w:pPr>
        <w:spacing w:after="480"/>
      </w:pPr>
      <w:r>
        <w:rPr>
          <w:i/>
          <w:iCs/>
          <w:color w:val="6B7280"/>
          <w:sz w:val="18"/>
          <w:szCs w:val="18"/>
        </w:rPr>
        <w:t xml:space="preserve">Prepared by Syni.ai  ·  July 2026  ·  Confidential</w:t>
      </w:r>
    </w:p>
    <w:p>
      <w:pPr>
        <w:spacing w:after="140" w:line="264"/>
      </w:pPr>
      <w:r>
        <w:rPr>
          <w:sz w:val="20"/>
          <w:szCs w:val="20"/>
        </w:rPr>
        <w:t xml:space="preserve">This document is binding. Part I states what Solva must do and why; Part II specifies how it is built — modules, typed contracts, the reasoning stages, the assertion boundary as code, and the test obligations; Part III states governance and invariants. It is a forward specification: it defines what must be true of any correct implementation. Solva is the one governor that reasons; the greater part of this document specifies the seam at which its reasoning meets a governed ceiling, so the system’s most powerful component can never launder a claim past its defensibility class. Points marked </w:t>
      </w:r>
      <w:r>
        <w:rPr>
          <w:rFonts w:ascii="Consolas" w:cs="Consolas" w:eastAsia="Consolas" w:hAnsi="Consolas"/>
          <w:b/>
          <w:bCs/>
          <w:color w:val="B45309"/>
          <w:sz w:val="18"/>
          <w:szCs w:val="18"/>
        </w:rPr>
        <w:t xml:space="preserve">CONFIRM</w:t>
      </w:r>
      <w:r>
        <w:rPr>
          <w:sz w:val="20"/>
          <w:szCs w:val="20"/>
        </w:rPr>
        <w:t xml:space="preserve"> resolve against the real contract before use.</w:t>
      </w:r>
    </w:p>
    <w:p>
      <w:r>
        <w:br w:type="page"/>
      </w:r>
    </w:p>
    <w:p>
      <w:pPr>
        <w:spacing w:after="120"/>
      </w:pPr>
      <w:r>
        <w:rPr>
          <w:b/>
          <w:bCs/>
          <w:color w:val="1A2330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1A2330" w:sz="18" w:space="10"/>
        </w:pBdr>
        <w:shd w:fill="3730A3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Part I — Mandate</w:t>
      </w:r>
    </w:p>
    <w:p>
      <w:pPr>
        <w:pStyle w:val="Heading1"/>
      </w:pPr>
      <w:r>
        <w:t xml:space="preserve">1.  What Solva Is</w:t>
      </w:r>
    </w:p>
    <w:p>
      <w:pPr>
        <w:spacing w:after="140" w:line="264"/>
      </w:pPr>
      <w:r>
        <w:t xml:space="preserve">Solva is the depth governor: the component that judges whether reasoning is sound, whether preservation is sufficient, and whether an output asserts within its defensibility. It is the one governor that reasons — Northena is deterministic, Targeta’s learning is walled from eligibility, Mtafiti’s inference only detects. Solva is where genuine judgment lives. It never extracts and never reaches into the operator primitives; it issues operations, interprets results, and governs depth.</w:t>
      </w:r>
    </w:p>
    <w:p>
      <w:pPr>
        <w:spacing w:after="140" w:line="264"/>
      </w:pPr>
      <w:r>
        <w:t xml:space="preserve">Because Solva reasons, it is also the component that could do the most damage: the system launders a claim precisely when its strongest reasoning pushes against a defensibility ceiling. This mandate therefore specifies Solva as two faculties with a one-way seam — a reasoning faculty that is free, and an assertion boundary that is bound to the governed class and deaf to how strong the reasoning was.</w:t>
      </w:r>
    </w:p>
    <w:p>
      <w:pPr>
        <w:pStyle w:val="Heading1"/>
      </w:pPr>
      <w:r>
        <w:t xml:space="preserve">2.  The Anchor</w:t>
      </w:r>
    </w:p>
    <w:p>
      <w:pPr>
        <w:spacing w:after="140" w:line="264"/>
      </w:pPr>
      <w:r>
        <w:t xml:space="preserve">Every rule is judged against one anchor: what makes Solva do its job — sound reasoning that improves the extraction — while never letting its reasoning override a governed constraint.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Half</w:t>
            </w:r>
          </w:p>
        </w:tc>
        <w:tc>
          <w:tcPr>
            <w:tcW w:type="dxa" w:w="64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demands</w:t>
            </w:r>
          </w:p>
        </w:tc>
      </w:tr>
      <w:tr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Reason well</w:t>
            </w:r>
          </w:p>
        </w:tc>
        <w:tc>
          <w:tcPr>
            <w:tcW w:type="dxa" w:w="64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Judge soundness, identify the load-bearing units, judge preservation sufficiency, and compose the best conclusion the evidence supports. No governed artifact dictates these judgments — a Matrix cannot tell you whether an inference is sound.</w:t>
            </w:r>
          </w:p>
        </w:tc>
      </w:tr>
      <w:tr>
        <w:tc>
          <w:tcPr>
            <w:tcW w:type="dxa" w:w="29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</w:rPr>
              <w:t xml:space="preserve">Never override a governed constraint</w:t>
            </w:r>
          </w:p>
        </w:tc>
        <w:tc>
          <w:tcPr>
            <w:tcW w:type="dxa" w:w="64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The defensibility floor (the Objective Request) and the class verdict (the Qualification Matrix) are fixed. Solva reads them; it never sets or relaxes them. No strength of reasoning may raise a unit’s ceiling.</w:t>
            </w:r>
          </w:p>
        </w:tc>
      </w:tr>
    </w:tbl>
    <w:p>
      <w:pPr>
        <w:pBdr>
          <w:top w:val="single" w:color="3730A3" w:sz="4" w:space="6"/>
          <w:left w:val="single" w:color="3730A3" w:sz="14" w:space="8"/>
          <w:bottom w:val="single" w:color="3730A3" w:sz="4" w:space="6"/>
          <w:right w:val="single" w:color="3730A3" w:sz="4" w:space="6"/>
        </w:pBdr>
        <w:shd w:fill="EEF2FF" w:val="clear"/>
        <w:spacing w:after="140" w:before="60"/>
      </w:pPr>
      <w:r>
        <w:rPr>
          <w:b/>
          <w:bCs/>
          <w:color w:val="3730A3"/>
        </w:rPr>
        <w:t xml:space="preserve">The system’s thesis, at its sharpest point.  </w:t>
      </w:r>
      <w:r>
        <w:t xml:space="preserve">Northena walls dynamism from auditability; Targeta walls learning from eligibility; Mtafiti walls inference from the verdict. Solva walls reasoning from the assertion ceiling — the same guard, at the point where good reasoning meets a hard ceiling, which is exactly where laundering would occur.</w:t>
      </w:r>
    </w:p>
    <w:p>
      <w:pPr>
        <w:pStyle w:val="Heading1"/>
      </w:pPr>
      <w:r>
        <w:t xml:space="preserve">3.  The Two Faculties</w:t>
      </w:r>
    </w:p>
    <w:p>
      <w:pPr>
        <w:spacing w:after="140" w:line="264"/>
      </w:pPr>
      <w:r>
        <w:t xml:space="preserve">Solva is two faculties with a one-way seam — what lets it reason freely without letting reasoning corrupt what may be asserted.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Faculty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16A34A"/>
              </w:rPr>
              <w:t xml:space="preserve">Reasoning faculty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Judges the quality of reasoning — soundness, load-bearingness, preservation sufficiency, the conclusion the evidence supports. Free: no governed artifact dictates these judgments. This is Solva’s power, and it is genuine.</w:t>
            </w:r>
          </w:p>
        </w:tc>
      </w:tr>
      <w:tr>
        <w:tc>
          <w:tcPr>
            <w:tcW w:type="dxa" w:w="25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B45309"/>
              </w:rPr>
              <w:t xml:space="preserve">Assertion boundary</w:t>
            </w:r>
          </w:p>
        </w:tc>
        <w:tc>
          <w:tcPr>
            <w:tcW w:type="dxa" w:w="6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Determines what the conclusion may be asserted as — its defensibility class. Bound: computed mechanically as the floor of the load-bearing units’ classes. Not a judgment Solva makes; a governed computation it executes and cannot argue with.</w:t>
            </w:r>
          </w:p>
        </w:tc>
      </w:tr>
    </w:tbl>
    <w:p>
      <w:pPr>
        <w:spacing w:after="140" w:line="264"/>
      </w:pPr>
      <w:r>
        <w:rPr>
          <w:b/>
          <w:bCs/>
        </w:rPr>
        <w:t xml:space="preserve">The seam is one-way: </w:t>
      </w:r>
      <w:r>
        <w:t xml:space="preserve">the reasoning faculty informs the composition freely, but its strength — how confident, how well-evidenced — is not an input to the assertion boundary. A conclusion built from utterance-class units is asserted as “X was stated,” however overwhelming Solva finds the evidence. Reasoning shapes the composition; it can never raise the ceiling.</w:t>
      </w:r>
    </w:p>
    <w:p>
      <w:pPr>
        <w:pStyle w:val="Heading1"/>
      </w:pPr>
      <w:r>
        <w:t xml:space="preserve">4.  The Assertion Boundary</w:t>
      </w:r>
    </w:p>
    <w:p>
      <w:pPr>
        <w:spacing w:after="140" w:line="264"/>
      </w:pPr>
      <w:r>
        <w:t xml:space="preserve">The assertion boundary is the guard, specified as code in §10. Three rules define it, and they are mechanical — not judgments Solva could be reasoned out of.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A conclusion inherits the floor of its load-bearing units’ classes. </w:t>
      </w:r>
      <w:r>
        <w:t xml:space="preserve">If any load-bearing unit is utterance-class, the conclusion is utterance-class — the weakest load-bearing unit sets the ceiling.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An utterance-class conclusion is asserted as “was stated,” never as fact. </w:t>
      </w:r>
      <w:r>
        <w:t xml:space="preserve">The phrasing is a function of the class, not of Solva’s confidence.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Reasoning strength is not an input to the class. </w:t>
      </w:r>
      <w:r>
        <w:t xml:space="preserve">The assertion boundary computes the class from the units’ governed classes alone; it cannot read the reasoning faculty’s confidence, so strong reasoning cannot unlock a higher class.</w:t>
      </w:r>
    </w:p>
    <w:p>
      <w:pPr>
        <w:pBdr>
          <w:top w:val="single" w:color="3730A3" w:sz="4" w:space="6"/>
          <w:left w:val="single" w:color="3730A3" w:sz="14" w:space="8"/>
          <w:bottom w:val="single" w:color="3730A3" w:sz="4" w:space="6"/>
          <w:right w:val="single" w:color="3730A3" w:sz="4" w:space="6"/>
        </w:pBdr>
        <w:shd w:fill="EEF2FF" w:val="clear"/>
        <w:spacing w:after="140" w:before="60"/>
      </w:pPr>
      <w:r>
        <w:rPr>
          <w:b/>
          <w:bCs/>
          <w:color w:val="3730A3"/>
        </w:rPr>
        <w:t xml:space="preserve">Which load-bearing is Solva’s, and which is not.  </w:t>
      </w:r>
      <w:r>
        <w:t xml:space="preserve">Solva’s reasoning faculty decides which units are load-bearing — a genuine reasoning judgment. The assertion boundary then computes the class as the floor over those units — mechanically. Solva chooses the units; it does not choose the class those units imply.</w:t>
      </w:r>
    </w:p>
    <w:p>
      <w:pPr>
        <w:pStyle w:val="Heading1"/>
      </w:pPr>
      <w:r>
        <w:t xml:space="preserve">5.  The Two Bars</w:t>
      </w:r>
    </w:p>
    <w:p>
      <w:pPr>
        <w:spacing w:after="140" w:line="264"/>
      </w:pPr>
      <w:r>
        <w:t xml:space="preserve">Solva reasons against two bars, set by where it operates. Both are governed by the same two-faculty structure; only the target differs.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4860"/>
      </w:tblGrid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Bar</w:t>
            </w:r>
          </w:p>
        </w:tc>
        <w:tc>
          <w:tcPr>
            <w:tcW w:type="dxa" w:w="4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At convergence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Wide (vs. Mandate-class)</w:t>
            </w:r>
          </w:p>
        </w:tc>
        <w:tc>
          <w:tcPr>
            <w:tcW w:type="dxa" w:w="4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Judge which signal descriptors, relational edges, and defensibility refinements to preserve for the whole class the Mandate targets. Errs toward keeping more.</w:t>
            </w:r>
          </w:p>
        </w:tc>
      </w:tr>
      <w:tr>
        <w:tc>
          <w:tcPr>
            <w:tcW w:type="dxa" w:w="22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At extraction</w:t>
            </w:r>
          </w:p>
        </w:tc>
        <w:tc>
          <w:tcPr>
            <w:tcW w:type="dxa" w:w="23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Narrow (vs. the objective)</w:t>
            </w:r>
          </w:p>
        </w:tc>
        <w:tc>
          <w:tcPr>
            <w:tcW w:type="dxa" w:w="48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Reason to a conclusion (Reasoned) or certify a dataset/skill (Packaged) for the specific objective; enforce the assertion boundary; write the trace.</w:t>
            </w:r>
          </w:p>
        </w:tc>
      </w:tr>
    </w:tbl>
    <w:p>
      <w:pPr>
        <w:pStyle w:val="Heading1"/>
      </w:pPr>
      <w:r>
        <w:t xml:space="preserve">6.  The Trace</w:t>
      </w:r>
    </w:p>
    <w:p>
      <w:pPr>
        <w:spacing w:after="140" w:line="264"/>
      </w:pPr>
      <w:r>
        <w:t xml:space="preserve">Every extraction-time judgment Solva makes is recorded in a trace: the reasoning path (the five stages), the units found load-bearing, the class computed at the assertion boundary, and the conclusion. The trace is what makes Solva’s reasoning auditable despite being genuine reasoning — a reader can see why a conclusion was reached and why it was asserted at the class it was. The trace carries a trace_id joining it to the unit-level intelligence and the three trace lenses (parent §5 UX).</w:t>
      </w:r>
    </w:p>
    <w:p>
      <w:r>
        <w:br w:type="page"/>
      </w:r>
    </w:p>
    <w:p>
      <w:pPr>
        <w:pBdr>
          <w:left w:val="single" w:color="1A2330" w:sz="18" w:space="10"/>
        </w:pBdr>
        <w:shd w:fill="3730A3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Part II — Engineering Specification</w:t>
      </w:r>
    </w:p>
    <w:p>
      <w:pPr>
        <w:pStyle w:val="Heading1"/>
      </w:pPr>
      <w:r>
        <w:t xml:space="preserve">7.  Module Structure and Dependency Rules</w:t>
      </w:r>
    </w:p>
    <w:p>
      <w:pPr>
        <w:spacing w:after="140" w:line="264"/>
      </w:pPr>
      <w:r>
        <w:t xml:space="preserve">Solva is a reasoning faculty (the five stages), an assertion boundary, and the enforcement/trace surfaces. The dependency direction encodes the seam: the assertion boundary does not import the reasoning faculty’s confidence, and the reasoning faculty does not import the class-computation.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3"/>
              <w:left w:val="single" w:color="3730A3" w:sz="8"/>
              <w:bottom w:val="single" w:color="D0D7DE" w:sz="3"/>
              <w:right w:val="single" w:color="D0D7DE" w:sz="3"/>
            </w:tcBorders>
            <w:shd w:fill="F6F8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5"/>
                <w:szCs w:val="15"/>
              </w:rPr>
              <w:t xml:space="preserve">services/solva_depth/  — module layout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services/solva_depth/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reasoning.py     # the 5 stages: frame/candidate/tension/probability/reflection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load_bearing.py  # identifies load-bearing units (a reasoning judgment)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assertion.py     # computes defensibility class = floor over load-bearing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enforce.py       # applies the floor from the Objective Request; refuses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stamp.py         # Ring 5 emission at convergence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trace.py         # records path + load-bearing + class + conclusion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interfaces.py    # opaque handles (MatrixHandle, FloorSpec) — read-only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routers/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solva.py         # enforcement + trace read surfaces</w:t>
            </w:r>
          </w:p>
        </w:tc>
      </w:tr>
    </w:tbl>
    <w:p>
      <w:pPr>
        <w:pStyle w:val="Heading3"/>
      </w:pPr>
      <w:r>
        <w:t xml:space="preserve">Dependency rules (enforced by import assertion)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assertion.py computes the class from unit classes only. </w:t>
      </w:r>
      <w:r>
        <w:t xml:space="preserve">It does not import reasoning confidence — the seam is a dependency rule.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reasoning.py judges soundness and load-bearingness; </w:t>
      </w:r>
      <w:r>
        <w:t xml:space="preserve">it does not import the class-computation or set the class.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enforce.py reads the floor and the Matrix verdict through read-only handles; </w:t>
      </w:r>
      <w:r>
        <w:t xml:space="preserve">it never mutates a governed value.</w:t>
      </w:r>
    </w:p>
    <w:p>
      <w:pPr>
        <w:pStyle w:val="Heading1"/>
      </w:pPr>
      <w:r>
        <w:t xml:space="preserve">8.  The Reasoning Faculty — the Five Stages</w:t>
      </w:r>
    </w:p>
    <w:p>
      <w:pPr>
        <w:spacing w:after="140" w:line="264"/>
      </w:pPr>
      <w:r>
        <w:t xml:space="preserve">The reasoning faculty is a five-stage pipeline. Each stage is a genuine judgment; no governed artifact dictates its output. The Tension stage is where contested units — a claim and its retraction, a fact and its correction — are surfaced rather than averaged.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Judgment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Frame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Establishes the question and the relevant slice of the Normalized tier.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Candidate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Proposes the units and compositions that could answer it.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Tension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Surfaces contradiction, corroboration, retraction among candidates (reads Ring 3 edges); does not average them away.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Probability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Weighs the candidates toward the best-supported conclusion.</w:t>
            </w:r>
          </w:p>
        </w:tc>
      </w:tr>
      <w:tr>
        <w:tc>
          <w:tcPr>
            <w:tcW w:type="dxa" w:w="210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Reflection</w:t>
            </w:r>
          </w:p>
        </w:tc>
        <w:tc>
          <w:tcPr>
            <w:tcW w:type="dxa" w:w="72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Judges soundness and sufficiency; identifies the load-bearing units; composes the conclusion.</w:t>
            </w:r>
          </w:p>
        </w:tc>
      </w:tr>
    </w:tbl>
    <w:p>
      <w:pPr>
        <w:spacing w:after="140" w:line="264"/>
      </w:pPr>
      <w:r>
        <w:t xml:space="preserve">Reflection’s output includes the set of load-bearing units — the units the conclusion actually rests on. That set is the reasoning faculty’s product and the only thing the assertion boundary consumes from it (the units, not the confidence).</w:t>
      </w:r>
    </w:p>
    <w:p>
      <w:pPr>
        <w:pStyle w:val="Heading1"/>
      </w:pPr>
      <w:r>
        <w:t xml:space="preserve">9.  Load-Bearing — a Reasoning Judgment</w:t>
      </w:r>
    </w:p>
    <w:p>
      <w:pPr>
        <w:spacing w:after="140" w:line="264"/>
      </w:pPr>
      <w:r>
        <w:t xml:space="preserve">Identifying which units are load-bearing is a genuine reasoning judgment and belongs to the reasoning faculty. It is not the class computation; it is the input to it. This separation is what keeps the assertion boundary mechanical.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3"/>
              <w:left w:val="single" w:color="3730A3" w:sz="8"/>
              <w:bottom w:val="single" w:color="D0D7DE" w:sz="3"/>
              <w:right w:val="single" w:color="D0D7DE" w:sz="3"/>
            </w:tcBorders>
            <w:shd w:fill="F6F8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5"/>
                <w:szCs w:val="15"/>
              </w:rPr>
              <w:t xml:space="preserve">load_bearing.py — a reasoning judgment (free)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def load_bearing(conclusion, candidates) -&gt; list[UnitRef]: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a genuine reasoning judgment: which units does the conclusion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actually rest on? free — no governed artifact dictates this.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returns unit refs only; carries NO class decision.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...  # CONFIRM: UnitRef + candidate shape against five_rings@v0.</w:t>
            </w:r>
          </w:p>
        </w:tc>
      </w:tr>
    </w:tbl>
    <w:p>
      <w:pPr>
        <w:pStyle w:val="Heading1"/>
      </w:pPr>
      <w:r>
        <w:t xml:space="preserve">10.  The Assertion Boundary — as Code</w:t>
      </w:r>
    </w:p>
    <w:p>
      <w:pPr>
        <w:spacing w:after="140" w:line="264"/>
      </w:pPr>
      <w:r>
        <w:t xml:space="preserve">The assertion boundary computes the conclusion’s defensibility class as the floor over the load-bearing units’ classes. It reads unit classes only; it does not, and structurally cannot, read the reasoning faculty’s confidence. This is the guard — the point at which strong reasoning is prevented from raising a ceiling.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3"/>
              <w:left w:val="single" w:color="3730A3" w:sz="8"/>
              <w:bottom w:val="single" w:color="D0D7DE" w:sz="3"/>
              <w:right w:val="single" w:color="D0D7DE" w:sz="3"/>
            </w:tcBorders>
            <w:shd w:fill="F6F8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5"/>
                <w:szCs w:val="15"/>
              </w:rPr>
              <w:t xml:space="preserve">assertion.py — class is a floor over units, deaf to reasoning strength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CLASS_ORDER = {'non_factual': 0, 'utterance': 1, 'fact': 2}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INV_ORDER = {0: 'non_factual', 1: 'utterance', 2: 'fact'}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def conclusion_class(load_bearing_units) -&gt; str: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floor over the load-bearing units' governed classes.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input is unit classes ONLY — no reasoning confidence is a parameter.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floor = min(CLASS_ORDER[u.defensibility_class] for u in load_bearing_units)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return INV_ORDER[floor]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def assert_conclusion(text, load_bearing_units) -&gt; Assertion: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klass = conclusion_class(load_bearing_units)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if klass == 'fact':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    return Assertion(claim=text, klass='fact')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if klass == 'utterance':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    return Assertion(claim=stated_form(text), klass='utterance')  # 'X was stated'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return Assertion(claim=None, klass='non_factual', context_only=text)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conclusion_class takes NO confidence argument. Strong reasoning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cannot raise the class — the signature makes it unrepresentable.</w:t>
            </w:r>
          </w:p>
        </w:tc>
      </w:tr>
    </w:tbl>
    <w:p>
      <w:pPr>
        <w:pBdr>
          <w:top w:val="single" w:color="3730A3" w:sz="4" w:space="6"/>
          <w:left w:val="single" w:color="3730A3" w:sz="14" w:space="8"/>
          <w:bottom w:val="single" w:color="3730A3" w:sz="4" w:space="6"/>
          <w:right w:val="single" w:color="3730A3" w:sz="4" w:space="6"/>
        </w:pBdr>
        <w:shd w:fill="EEF2FF" w:val="clear"/>
        <w:spacing w:after="140" w:before="60"/>
      </w:pPr>
      <w:r>
        <w:rPr>
          <w:b/>
          <w:bCs/>
          <w:color w:val="3730A3"/>
        </w:rPr>
        <w:t xml:space="preserve">Why this is the guard.  </w:t>
      </w:r>
      <w:r>
        <w:t xml:space="preserve">conclusion_class takes the load-bearing units and nothing else — no confidence, no reasoning strength, no evidence weight. The laundering case (“the evidence is overwhelming, assert the utterance as fact”) is not policed at runtime; it is unrepresentable, because the function that computes the class has no parameter through which reasoning strength could enter. Reasoning chose the units; the class those units imply is a floor, computed mechanically.</w:t>
      </w:r>
    </w:p>
    <w:p>
      <w:pPr>
        <w:pStyle w:val="Heading1"/>
      </w:pPr>
      <w:r>
        <w:t xml:space="preserve">11.  Enforcement — the Floor and the Verdict</w:t>
      </w:r>
    </w:p>
    <w:p>
      <w:pPr>
        <w:spacing w:after="140" w:line="264"/>
      </w:pPr>
      <w:r>
        <w:t xml:space="preserve">At extraction time, Solva enforces the objective’s defensibility_floor and the governed class. The floor and the Matrix verdict are read through read-only handles; Solva never sets or relaxes them. A conclusion whose computed class falls below the objective’s floor is refused with a structured reason — visibly, not silently.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3"/>
              <w:left w:val="single" w:color="3730A3" w:sz="8"/>
              <w:bottom w:val="single" w:color="D0D7DE" w:sz="3"/>
              <w:right w:val="single" w:color="D0D7DE" w:sz="3"/>
            </w:tcBorders>
            <w:shd w:fill="F6F8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5"/>
                <w:szCs w:val="15"/>
              </w:rPr>
              <w:t xml:space="preserve">enforce.py — read-only governed values; refuse below floor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def enforce(conclusion, load_bearing_units, floor: FloorSpec) -&gt; Result: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klass = assertion.conclusion_class(load_bearing_units)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if below_floor(klass, floor):          # floor is read-only, from the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    return Refusal(reason='below_defensibility_floor',  # Objective Request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                   computed_class=klass, floor=floor)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return assertion.assert_conclusion(conclusion, load_bearing_units)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Solva reads the floor and the Matrix verdict; it never mutates them.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CONFIRM: FloorSpec against objective_request@v0; class enum against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         qualification_matrix@v0 / five_rings@v0 Ring 5.</w:t>
            </w:r>
          </w:p>
        </w:tc>
      </w:tr>
    </w:tbl>
    <w:p>
      <w:pPr>
        <w:pStyle w:val="Heading1"/>
      </w:pPr>
      <w:r>
        <w:t xml:space="preserve">12.  Ring 5 Stamp at Convergence</w:t>
      </w:r>
    </w:p>
    <w:p>
      <w:pPr>
        <w:spacing w:after="140" w:line="264"/>
      </w:pPr>
      <w:r>
        <w:t xml:space="preserve">At convergence, Solva’s wide-bar mode judges which refinements to preserve and emits the Ring 5 defensibility stamp per unit. The verdict itself is the governed Qualification Matrix lookup (Mtafiti’s domain); Solva applies it and judges preservation depth. Refusal reasons are recorded in the stamp-audit side-channel, which Northena’s Ledger absorbs — the unit and its audit trace stay in separate envelopes.</w:t>
      </w:r>
    </w:p>
    <w:p>
      <w:pPr>
        <w:pStyle w:val="Heading1"/>
      </w:pPr>
      <w:r>
        <w:t xml:space="preserve">13.  The Trace and Interfaces</w:t>
      </w:r>
    </w:p>
    <w:p>
      <w:pPr>
        <w:pStyle w:val="Heading3"/>
      </w:pPr>
      <w:r>
        <w:t xml:space="preserve">The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3"/>
              <w:left w:val="single" w:color="3730A3" w:sz="8"/>
              <w:bottom w:val="single" w:color="D0D7DE" w:sz="3"/>
              <w:right w:val="single" w:color="D0D7DE" w:sz="3"/>
            </w:tcBorders>
            <w:shd w:fill="F6F8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70"/>
            </w:pPr>
            <w:r>
              <w:rPr>
                <w:rFonts w:ascii="Consolas" w:cs="Consolas" w:eastAsia="Consolas" w:hAnsi="Consolas"/>
                <w:b/>
                <w:bCs/>
                <w:color w:val="475569"/>
                <w:sz w:val="15"/>
                <w:szCs w:val="15"/>
              </w:rPr>
              <w:t xml:space="preserve">trace.py — the reasoning made auditable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@dataclass(frozen=True)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class SolvaTrace: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trace_id: str                     # joins to units + three lenses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stages: Sequence[StageRecord]     # frame..reflection, each judged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load_bearing: Sequence[UnitRef]   # what the conclusion rests on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computed_class: str               # floor over load-bearing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conclusion: Assertion             # claim + class (or refusal)</w:t>
            </w:r>
          </w:p>
          <w:p>
            <w:pPr>
              <w:spacing w:after="0" w:line="234"/>
            </w:pPr>
            <w:r>
              <w:rPr>
                <w:rFonts w:ascii="Consolas" w:cs="Consolas" w:eastAsia="Consolas" w:hAnsi="Consolas"/>
                <w:color w:val="1F2733"/>
                <w:sz w:val="16"/>
                <w:szCs w:val="16"/>
              </w:rPr>
              <w:t xml:space="preserve">    # CONFIRM: StageRecord shape at build; trace_id joins the lenses.</w:t>
            </w:r>
          </w:p>
        </w:tc>
      </w:tr>
    </w:tbl>
    <w:p>
      <w:pPr>
        <w:pStyle w:val="Heading3"/>
      </w:pPr>
      <w:r>
        <w:t xml:space="preserve">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1350"/>
        <w:gridCol w:w="5560"/>
      </w:tblGrid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Shape / status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Normalized tier → reasoning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Reads units (five_rings@v0) for Frame/Candidate. Read-only.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Objective Request → enforce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defensibility_floor via read-only FloorSpec. CONFIRM against objective_request@v0.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Matrix / Ring 5 → assertion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Unit defensibility_class via read-only handle. Solva applies, never sets.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assertion → conclusion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internal one-way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class computed from unit classes only; no confidence input.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Solva → Akki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out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Operation requests { operator, slice, params, floor }; interprets results. Solva never extracts.</w:t>
            </w:r>
          </w:p>
        </w:tc>
      </w:tr>
      <w:tr>
        <w:tc>
          <w:tcPr>
            <w:tcW w:type="dxa" w:w="24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Solva → Ledger (via stamp-audit)</w:t>
            </w:r>
          </w:p>
        </w:tc>
        <w:tc>
          <w:tcPr>
            <w:tcW w:type="dxa" w:w="13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out</w:t>
            </w:r>
          </w:p>
        </w:tc>
        <w:tc>
          <w:tcPr>
            <w:tcW w:type="dxa" w:w="556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Refusal/decision audit; absorbed by Northena.</w:t>
            </w:r>
          </w:p>
        </w:tc>
      </w:tr>
    </w:tbl>
    <w:p>
      <w:pPr>
        <w:pStyle w:val="Heading1"/>
      </w:pPr>
      <w:r>
        <w:t xml:space="preserve">14.  Test Obligations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5810"/>
      </w:tblGrid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3730A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Asserts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test_class_is_floor_over_load_bearing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conclusion_class returns the minimum class among load-bearing units.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test_class_takes_no_confidence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conclusion_class has no confidence/strength parameter (signature assertion); strong reasoning cannot raise the class.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test_utterance_never_asserted_as_fact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An utterance-class conclusion is phrased 'was stated', never as fact, regardless of evidence weight.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test_refuse_below_floor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A conclusion below the objective's floor is refused with a structured reason, not silently downgraded away.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test_solva_reads_governed_values_readonly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enforce/assertion never mutate the floor or the Matrix verdict (read-only handle assertion).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test_solva_never_extracts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EDEE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Solva issues operations to Akki and interprets results; it never runs an operator primitive itself.</w:t>
            </w:r>
          </w:p>
        </w:tc>
      </w:tr>
      <w:tr>
        <w:tc>
          <w:tcPr>
            <w:tcW w:type="dxa" w:w="355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test_trace_records_load_bearing_and_class</w:t>
            </w:r>
          </w:p>
        </w:tc>
        <w:tc>
          <w:tcPr>
            <w:tcW w:type="dxa" w:w="5810"/>
            <w:tcBorders>
              <w:top w:val="single" w:color="C9D2DC" w:sz="1"/>
              <w:left w:val="single" w:color="C9D2DC" w:sz="1"/>
              <w:bottom w:val="single" w:color="C9D2DC" w:sz="1"/>
              <w:right w:val="single" w:color="C9D2D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8"/>
            </w:pPr>
            <w:r>
              <w:rPr>
                <w:sz w:val="18"/>
                <w:szCs w:val="18"/>
              </w:rPr>
              <w:t xml:space="preserve">Every extraction-time judgment produces a trace carrying load-bearing units and computed class.</w:t>
            </w:r>
          </w:p>
        </w:tc>
      </w:tr>
    </w:tbl>
    <w:p>
      <w:pPr>
        <w:pStyle w:val="Heading1"/>
      </w:pPr>
      <w:r>
        <w:t xml:space="preserve">15.  Construction Requirements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Assertion boundary first, as construction. </w:t>
      </w:r>
      <w:r>
        <w:t xml:space="preserve">Build assertion.conclusion_class so it takes the load-bearing units and nothing else. The seam — no confidence parameter — is the guard; build it before the reasoning faculty binds to it.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The five stages emit judgments and a load-bearing set. </w:t>
      </w:r>
      <w:r>
        <w:t xml:space="preserve">Each stage is a genuine judgment; Reflection emits the load-bearing set the assertion boundary consumes.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Enforcement reads governed values read-only. </w:t>
      </w:r>
      <w:r>
        <w:t xml:space="preserve">The floor and the Matrix verdict enter through read-only handles; Solva refuses below floor and never mutates a governed value.</w:t>
      </w:r>
    </w:p>
    <w:p>
      <w:pPr>
        <w:pStyle w:val="ListParagraph"/>
        <w:numPr>
          <w:ilvl w:val="0"/>
          <w:numId w:val="3"/>
        </w:numPr>
        <w:spacing w:after="70" w:line="258"/>
      </w:pPr>
      <w:r>
        <w:rPr>
          <w:b/>
          <w:bCs/>
        </w:rPr>
        <w:t xml:space="preserve">Trace from the first commit. </w:t>
      </w:r>
      <w:r>
        <w:t xml:space="preserve">Every extraction-time judgment produces a trace carrying the load-bearing set and the computed class — the auditability that justifies letting Solva reason.</w:t>
      </w:r>
    </w:p>
    <w:p>
      <w:r>
        <w:br w:type="page"/>
      </w:r>
    </w:p>
    <w:p>
      <w:pPr>
        <w:pBdr>
          <w:left w:val="single" w:color="1A2330" w:sz="18" w:space="10"/>
        </w:pBdr>
        <w:shd w:fill="3730A3" w:val="clear"/>
        <w:spacing w:after="120" w:before="240"/>
      </w:pPr>
      <w:r>
        <w:rPr>
          <w:b/>
          <w:bCs/>
          <w:color w:val="FFFFFF"/>
          <w:sz w:val="24"/>
          <w:szCs w:val="24"/>
        </w:rPr>
        <w:t xml:space="preserve">Part III — Governance, Invariants, Open Decisions</w:t>
      </w:r>
    </w:p>
    <w:p>
      <w:pPr>
        <w:pStyle w:val="Heading1"/>
      </w:pPr>
      <w:r>
        <w:t xml:space="preserve">16.  Governance and Compliance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Solva never overrides a governed constraint. </w:t>
      </w:r>
      <w:r>
        <w:t xml:space="preserve">The floor and the Matrix verdict are read-only; Solva reasons within them and refuses below them, but never sets or relaxes them.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Reasoning is auditable. </w:t>
      </w:r>
      <w:r>
        <w:t xml:space="preserve">Every extraction-time judgment produces a trace — the reasoning path, the load-bearing units, the computed class — so a powerful reasoner remains inspectable.</w:t>
      </w:r>
    </w:p>
    <w:p>
      <w:pPr>
        <w:pStyle w:val="ListParagraph"/>
        <w:numPr>
          <w:ilvl w:val="0"/>
          <w:numId w:val="2"/>
        </w:numPr>
        <w:spacing w:after="70" w:line="258"/>
      </w:pPr>
      <w:r>
        <w:rPr>
          <w:b/>
          <w:bCs/>
        </w:rPr>
        <w:t xml:space="preserve">The assertion boundary is the integrity guarantee. </w:t>
      </w:r>
      <w:r>
        <w:t xml:space="preserve">Because the conclusion’s class is a mechanical floor over its units and deaf to reasoning strength, Solva cannot launder a claim past its defensibility — the guarantee the whole system rests on, held at its most powerful component.</w:t>
      </w:r>
    </w:p>
    <w:p>
      <w:pPr>
        <w:pStyle w:val="Heading1"/>
      </w:pPr>
      <w:r>
        <w:t xml:space="preserve">17.  Invariants</w:t>
      </w:r>
    </w:p>
    <w:p>
      <w:pPr>
        <w:spacing w:after="140" w:line="264"/>
      </w:pPr>
      <w:r>
        <w:t xml:space="preserve">Binding. Any implementation that violates one is incorrect regardless of behaviour.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Solva reasons; it never extracts and never reaches into the operator primitives. It issues operations and interprets results.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Solva is two faculties: a free reasoning faculty (soundness, load-bearingness, preservation, conclusion) and a bound assertion boundary (the defensibility class). The seam is one-way.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The conclusion’s defensibility class is computed as the floor over its load-bearing units’ classes. Reasoning strength is not an input to that computation and cannot raise the class.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An utterance-class conclusion is asserted as “was stated,” never as fact, however strong the evidence Solva finds.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Solva identifies which units are load-bearing (a reasoning judgment); it does not choose the class those units imply (a mechanical floor).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The defensibility floor (Objective Request) and the class verdict (Qualification Matrix) are read-only to Solva. Solva reasons within them and refuses below the floor; it never sets or relaxes them.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A conclusion below the objective’s defensibility floor is refused with a structured reason, never silently downgraded and served.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Every extraction-time judgment produces a trace carrying the reasoning path, the load-bearing units, and the computed class.</w:t>
      </w:r>
    </w:p>
    <w:p>
      <w:pPr>
        <w:pStyle w:val="ListParagraph"/>
        <w:numPr>
          <w:ilvl w:val="0"/>
          <w:numId w:val="4"/>
        </w:numPr>
        <w:spacing w:after="70" w:line="258"/>
      </w:pPr>
      <w:r>
        <w:t xml:space="preserve">Solva governs depth only. Direction is Northena; boundary is SyniSense. The three axes are never collapsed, and Solva never performs another governor’s function.</w:t>
      </w:r>
    </w:p>
    <w:p>
      <w:pPr>
        <w:pStyle w:val="Heading1"/>
      </w:pPr>
      <w:r>
        <w:t xml:space="preserve">18.  Open Decisions</w:t>
      </w:r>
    </w:p>
    <w:p>
      <w:pPr>
        <w:spacing w:after="140" w:line="264"/>
      </w:pPr>
      <w:r>
        <w:t xml:space="preserve">No design decision in this mandate is left open. The reasoning-faculty method (how each stage judges) is a build-time implementation choice bounded by the invariants — not a governance decision, and requires no sign-off, provided the assertion boundary (§10) and the read-only enforcement (§11) hold. Solva depends on the governed values it reads being present: the Qualification Matrix, the Objective Request floor, and the Ring 5 class — all frozen contracts. No owner or DPO decision blocks this component.</w:t>
      </w:r>
    </w:p>
    <w:p>
      <w:pPr>
        <w:spacing w:after="60"/>
      </w:pPr>
      <w:r>
        <w:t xml:space="preserve"/>
      </w:r>
    </w:p>
    <w:p>
      <w:pPr>
        <w:pBdr>
          <w:top w:val="single" w:color="3730A3" w:sz="4" w:space="6"/>
          <w:left w:val="single" w:color="3730A3" w:sz="14" w:space="8"/>
          <w:bottom w:val="single" w:color="3730A3" w:sz="4" w:space="6"/>
          <w:right w:val="single" w:color="3730A3" w:sz="4" w:space="6"/>
        </w:pBdr>
        <w:shd w:fill="EEF2FF" w:val="clear"/>
        <w:spacing w:after="140" w:before="60"/>
      </w:pPr>
      <w:r>
        <w:rPr>
          <w:b/>
          <w:bCs/>
          <w:color w:val="3730A3"/>
        </w:rPr>
        <w:t xml:space="preserve">Status.  </w:t>
      </w:r>
      <w:r>
        <w:t xml:space="preserve">This specification is complete. Every structural rule — the two faculties, the assertion boundary as a floor deaf to reasoning strength, read-only enforcement, the trace — is settled, and no governance sign-off blocks it. Points marked CONFIRM resolve against the real contract; a shape that cannot be confirmed is recorded, not inferred.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AF4" w:sz="4" w:space="6"/>
      </w:pBdr>
      <w:jc w:val="center"/>
    </w:pPr>
    <w:r>
      <w:rPr>
        <w:color w:val="9AA3AE"/>
        <w:sz w:val="15"/>
        <w:szCs w:val="15"/>
      </w:rPr>
      <w:t xml:space="preserve">Syni.ai  ·  Engine Specification  ·  v1.0  ·  July 2026          Page </w:t>
    </w:r>
    <w:r>
      <w:rPr>
        <w:color w:val="9AA3AE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AF4" w:sz="4" w:space="6"/>
      </w:pBdr>
      <w:tabs>
        <w:tab w:val="right" w:pos="9360"/>
      </w:tabs>
      <w:spacing w:after="0"/>
    </w:pPr>
    <w:r>
      <w:rPr>
        <w:b/>
        <w:bCs/>
        <w:color w:val="475569"/>
        <w:sz w:val="16"/>
        <w:szCs w:val="16"/>
      </w:rPr>
      <w:t xml:space="preserve">RMS Intelligence System</w:t>
    </w:r>
    <w:r>
      <w:rPr>
        <w:color w:val="475569"/>
        <w:sz w:val="16"/>
        <w:szCs w:val="16"/>
      </w:rPr>
      <w:t xml:space="preserve">  ·  Solva — Depth Governor Specification</w:t>
    </w:r>
    <w:r>
      <w:rPr>
        <w:color w:val="47556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S-INV-%1."/>
      <w:lvlJc w:val="left"/>
      <w:pPr>
        <w:ind w:left="900" w:hanging="7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7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10" w:before="300"/>
      <w:outlineLvl w:val="0"/>
    </w:pPr>
    <w:rPr>
      <w:rFonts w:ascii="Arial" w:cs="Arial" w:eastAsia="Arial" w:hAnsi="Arial"/>
      <w:b/>
      <w:bCs/>
      <w:color w:val="3730A3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1A2330"/>
      <w:sz w:val="21"/>
      <w:szCs w:val="21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475569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Solva — Depth Governor Specification</dc:title>
  <dc:creator>Syni.ai</dc:creator>
  <cp:lastModifiedBy>Un-named</cp:lastModifiedBy>
  <cp:revision>1</cp:revision>
  <dcterms:created xsi:type="dcterms:W3CDTF">2026-07-01T14:13:44.506Z</dcterms:created>
  <dcterms:modified xsi:type="dcterms:W3CDTF">2026-07-01T14:13:44.506Z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