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Final Project Report</w:t>
      </w:r>
    </w:p>
    <w:p>
      <w:pPr>
        <w:jc w:val="center"/>
      </w:pPr>
      <w:r>
        <w:t>PocketSmart AI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Certificate (placeholder)</w:t>
      </w:r>
    </w:p>
    <w:p>
      <w:r>
        <w:t>This is to certify that [YOUR NAME] has completed the academic project PocketSmart AI under the guidance of [MENTOR NAME].</w:t>
      </w:r>
    </w:p>
    <w:p>
      <w:pPr>
        <w:pStyle w:val="Heading1"/>
      </w:pPr>
      <w:r>
        <w:t>Acknowledgement</w:t>
      </w:r>
    </w:p>
    <w:p>
      <w:r>
        <w:t>Thanks to faculty and to the open-source Flask, pytest and Playwright communities.</w:t>
      </w:r>
    </w:p>
    <w:p>
      <w:pPr>
        <w:pStyle w:val="Heading1"/>
      </w:pPr>
      <w:r>
        <w:t>Abstract</w:t>
      </w:r>
    </w:p>
    <w:p>
      <w:r>
        <w:t>PocketSmart AI is a Flask web application that plans home interiors, parties and jewelry inside a stated INR budget. Google Gemini is optional; empty GEMINI_API_KEY enables Demo mode with deterministic catalog pickers. Twenty-two pytest cases passed with 83% coverage. Mock catalogs are labelled sample data.</w:t>
      </w:r>
    </w:p>
    <w:p>
      <w:pPr>
        <w:pStyle w:val="Heading1"/>
      </w:pPr>
      <w:r>
        <w:t>1 Introduction</w:t>
      </w:r>
    </w:p>
    <w:p>
      <w:r>
        <w:t>Cross-platform shopping for life events is noisy. This project gives three focused planners and a hard budget invariant.</w:t>
      </w:r>
    </w:p>
    <w:p>
      <w:pPr>
        <w:pStyle w:val="Heading1"/>
      </w:pPr>
      <w:r>
        <w:t>2 Literature and technology review</w:t>
      </w:r>
    </w:p>
    <w:p>
      <w:r>
        <w:t>Flask for routing and sessions; Gemini multimodal for outfit photos; pytest for API contracts. IBM Watsonx and FastAPI appear in an older prerequisite list but were not used, following the architecture section of the spec.</w:t>
      </w:r>
    </w:p>
    <w:p>
      <w:pPr>
        <w:pStyle w:val="Heading1"/>
      </w:pPr>
      <w:r>
        <w:t>3 Problem and objectives</w:t>
      </w:r>
    </w:p>
    <w:p>
      <w:r>
        <w:t>Objectives: (1) budget-capped lists (2) three domains (3) demo/live AI (4) tests and phase documents.</w:t>
      </w:r>
    </w:p>
    <w:p>
      <w:pPr>
        <w:pStyle w:val="Heading1"/>
      </w:pPr>
      <w:r>
        <w:t>4 System analysis</w:t>
      </w:r>
    </w:p>
    <w:p>
      <w:r>
        <w:t>See Phase 02 FR-01–FR-10. Users are renters, hosts and wedding guests in India.</w:t>
      </w:r>
    </w:p>
    <w:p>
      <w:pPr>
        <w:pStyle w:val="Heading1"/>
      </w:pPr>
      <w:r>
        <w:t>5 System design</w:t>
      </w:r>
    </w:p>
    <w:p>
      <w:r>
        <w:t>Modular package pocketsmart with config-driven model IDs. Diagrams live in Phase_Wise_Submission/03_Project_Design/diagrams/.</w:t>
      </w:r>
    </w:p>
    <w:p>
      <w:pPr>
        <w:pStyle w:val="Heading1"/>
      </w:pPr>
      <w:r>
        <w:t>6 Implementation</w:t>
      </w:r>
    </w:p>
    <w:p>
      <w:r>
        <w:t>create_app registers pages_bp and api_bp, enables CORS and sessions. recommend.py hydrates AI ids against catalogs then enforce_budget.</w:t>
      </w:r>
    </w:p>
    <w:p>
      <w:pPr>
        <w:pStyle w:val="Heading1"/>
      </w:pPr>
      <w:r>
        <w:t>7 Testing and results</w:t>
      </w:r>
    </w:p>
    <w:p>
      <w:r>
        <w:t>pytest: 22 passed. Playwright: 18 screenshots including 3 mobile. Demo video 1m35s; testing video 1m02s (shorter than the 3–4 / 2–3 minute brief because scene timers were conservative; scripts can be re-run with longer waits).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Home.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ome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Home plan ₹80,000.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rty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Party ₹50,000 / 40 guests.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ewelry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Jewelry ₹15,000.</w:t>
      </w:r>
    </w:p>
    <w:p>
      <w:r>
        <w:drawing>
          <wp:inline xmlns:a="http://schemas.openxmlformats.org/drawingml/2006/main" xmlns:pic="http://schemas.openxmlformats.org/drawingml/2006/picture">
            <wp:extent cx="5669280" cy="12268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bile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Mobile 390×844.</w:t>
      </w:r>
    </w:p>
    <w:p>
      <w:pPr>
        <w:pStyle w:val="Heading1"/>
      </w:pPr>
      <w:r>
        <w:t>8 Limitations</w:t>
      </w:r>
    </w:p>
    <w:p>
      <w:r>
        <w:t>Mock prices; no payments; demo AI; videos under the requested duration; Chrome needed extra system libraries in the build sandbox.</w:t>
      </w:r>
    </w:p>
    <w:p>
      <w:pPr>
        <w:pStyle w:val="Heading1"/>
      </w:pPr>
      <w:r>
        <w:t>9 Future enhancements</w:t>
      </w:r>
    </w:p>
    <w:p>
      <w:r>
        <w:t>Live price APIs with user consent, PDF export, multi-user database, GST-aware totals.</w:t>
      </w:r>
    </w:p>
    <w:p>
      <w:pPr>
        <w:pStyle w:val="Heading1"/>
      </w:pPr>
      <w:r>
        <w:t>10 Conclusion</w:t>
      </w:r>
    </w:p>
    <w:p>
      <w:r>
        <w:t>PocketSmart AI shows that a small Flask service plus optional Gemini can keep lifestyle spending inside a budget when catalogs are controlled and totals are validated in code.</w:t>
      </w:r>
    </w:p>
    <w:p>
      <w:pPr>
        <w:pStyle w:val="Heading1"/>
      </w:pPr>
      <w:r>
        <w:t>References</w:t>
      </w:r>
    </w:p>
    <w:p>
      <w:r>
        <w:t>Flask documentation; Google Gen AI Python SDK; pytest; Playwright.</w:t>
      </w:r>
    </w:p>
    <w:p>
      <w:pPr>
        <w:pStyle w:val="Heading1"/>
      </w:pPr>
      <w:r>
        <w:t>Appendix A — Setup</w:t>
      </w:r>
    </w:p>
    <w:p>
      <w:r>
        <w:t>pip install -r requirements.txt &amp;&amp; PYTHONPATH=. python3 -m pocketsmart.app</w:t>
      </w:r>
    </w:p>
    <w:p>
      <w:pPr>
        <w:pStyle w:val="Heading1"/>
      </w:pPr>
      <w:r>
        <w:t>Appendix B — API</w:t>
      </w:r>
    </w:p>
    <w:p>
      <w:r>
        <w:t>See Phase 03 route table.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