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Demo Guide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Pre-demo checklist</w:t>
      </w:r>
    </w:p>
    <w:p>
      <w:r>
        <w:t>Port 5000 free. GEMINI_API_KEY empty (Demo mode badge visible). Sample outfit at pocketsmart/static/img/sample_outfit.png.</w:t>
      </w:r>
    </w:p>
    <w:p>
      <w:pPr>
        <w:pStyle w:val="Heading1"/>
      </w:pPr>
      <w:r>
        <w:t>5-minute script</w:t>
      </w:r>
    </w:p>
    <w:p>
      <w:r>
        <w:t>0:00 Landing. 0:40 Home ₹80,000 living/kitchen/bedroom. 1:40 Party birthday 40 guests ₹50,000. 2:40 Jewelry wedding guest ₹15,000 + outfit. 3:40 History. 4:10 Edge budget 100. 4:40 Thank you.</w:t>
      </w:r>
    </w:p>
    <w:p>
      <w:r>
        <w:t>If API fails: yellow fallback banner is expected in demo; continue.</w:t>
      </w:r>
    </w:p>
    <w:p>
      <w:r>
        <w:t>Videos: media/Demo_Video.mp4 and media/Testing_Video.mp4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