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4B1917" w14:textId="743C288C" w:rsidR="00096CB2" w:rsidRDefault="00F46F8F">
      <w:pPr>
        <w:pStyle w:val="Title"/>
      </w:pPr>
      <w:r>
        <w:t>311 Service calls</w:t>
      </w:r>
    </w:p>
    <w:p w14:paraId="4D0E5E32" w14:textId="77777777" w:rsidR="00096CB2" w:rsidRDefault="00096CB2">
      <w:pPr>
        <w:jc w:val="center"/>
        <w:rPr>
          <w:rFonts w:ascii="Times New Roman" w:hAnsi="Times New Roman"/>
          <w:noProof w:val="0"/>
          <w:sz w:val="18"/>
          <w:lang w:eastAsia="en-GB"/>
        </w:rPr>
      </w:pPr>
    </w:p>
    <w:p w14:paraId="3B409202" w14:textId="57EC5891" w:rsidR="00096CB2" w:rsidRPr="005820D6" w:rsidRDefault="003A68D8">
      <w:pPr>
        <w:jc w:val="center"/>
        <w:rPr>
          <w:rFonts w:ascii="Times New Roman" w:hAnsi="Times New Roman"/>
          <w:noProof w:val="0"/>
          <w:color w:val="000000" w:themeColor="text1"/>
          <w:sz w:val="22"/>
          <w:vertAlign w:val="superscript"/>
        </w:rPr>
      </w:pPr>
      <w:r w:rsidRPr="005820D6">
        <w:rPr>
          <w:rFonts w:ascii="Times New Roman" w:hAnsi="Times New Roman"/>
          <w:noProof w:val="0"/>
          <w:color w:val="000000" w:themeColor="text1"/>
          <w:sz w:val="22"/>
        </w:rPr>
        <w:t>Authors: Brandon ascencio</w:t>
      </w:r>
      <w:r w:rsidR="005962BB" w:rsidRPr="005820D6">
        <w:rPr>
          <w:rFonts w:ascii="Times New Roman" w:hAnsi="Times New Roman"/>
          <w:noProof w:val="0"/>
          <w:color w:val="000000" w:themeColor="text1"/>
          <w:sz w:val="22"/>
        </w:rPr>
        <w:t>, Michael Campos</w:t>
      </w:r>
      <w:r w:rsidR="005820D6" w:rsidRPr="005820D6">
        <w:rPr>
          <w:rFonts w:ascii="Times New Roman" w:hAnsi="Times New Roman"/>
          <w:noProof w:val="0"/>
          <w:color w:val="000000" w:themeColor="text1"/>
          <w:sz w:val="22"/>
        </w:rPr>
        <w:t>, Joey Tran</w:t>
      </w:r>
      <w:r w:rsidR="005820D6">
        <w:rPr>
          <w:rFonts w:ascii="Times New Roman" w:hAnsi="Times New Roman"/>
          <w:noProof w:val="0"/>
          <w:color w:val="000000" w:themeColor="text1"/>
          <w:sz w:val="22"/>
        </w:rPr>
        <w:t xml:space="preserve">, </w:t>
      </w:r>
      <w:r w:rsidR="00F55AEA">
        <w:rPr>
          <w:rFonts w:ascii="Times New Roman" w:hAnsi="Times New Roman"/>
          <w:noProof w:val="0"/>
          <w:color w:val="000000" w:themeColor="text1"/>
          <w:sz w:val="22"/>
        </w:rPr>
        <w:t>G</w:t>
      </w:r>
      <w:r w:rsidR="00F55AEA" w:rsidRPr="00F55AEA">
        <w:rPr>
          <w:rFonts w:ascii="Times New Roman" w:hAnsi="Times New Roman"/>
          <w:noProof w:val="0"/>
          <w:color w:val="000000" w:themeColor="text1"/>
          <w:sz w:val="22"/>
        </w:rPr>
        <w:t xml:space="preserve">arrett </w:t>
      </w:r>
      <w:r w:rsidR="00F55AEA">
        <w:rPr>
          <w:rFonts w:ascii="Times New Roman" w:hAnsi="Times New Roman"/>
          <w:noProof w:val="0"/>
          <w:color w:val="000000" w:themeColor="text1"/>
          <w:sz w:val="22"/>
        </w:rPr>
        <w:t>T</w:t>
      </w:r>
      <w:r w:rsidR="00F55AEA" w:rsidRPr="00F55AEA">
        <w:rPr>
          <w:rFonts w:ascii="Times New Roman" w:hAnsi="Times New Roman"/>
          <w:noProof w:val="0"/>
          <w:color w:val="000000" w:themeColor="text1"/>
          <w:sz w:val="22"/>
        </w:rPr>
        <w:t>ice</w:t>
      </w:r>
      <w:r w:rsidR="00F55AEA">
        <w:rPr>
          <w:rFonts w:ascii="Times New Roman" w:hAnsi="Times New Roman"/>
          <w:noProof w:val="0"/>
          <w:color w:val="000000" w:themeColor="text1"/>
          <w:sz w:val="22"/>
        </w:rPr>
        <w:t xml:space="preserve">, </w:t>
      </w:r>
      <w:r w:rsidR="00DF733E" w:rsidRPr="00DF733E">
        <w:rPr>
          <w:rFonts w:ascii="Times New Roman" w:hAnsi="Times New Roman"/>
          <w:noProof w:val="0"/>
          <w:color w:val="000000" w:themeColor="text1"/>
          <w:sz w:val="22"/>
        </w:rPr>
        <w:t>Kyle Alfonso</w:t>
      </w:r>
    </w:p>
    <w:p w14:paraId="03ADA978" w14:textId="550F69E8" w:rsidR="00096CB2" w:rsidRPr="005820D6" w:rsidRDefault="00096CB2" w:rsidP="00F46F8F">
      <w:pPr>
        <w:jc w:val="center"/>
        <w:rPr>
          <w:rFonts w:ascii="Times New Roman" w:hAnsi="Times New Roman"/>
          <w:noProof w:val="0"/>
          <w:color w:val="000000" w:themeColor="text1"/>
          <w:sz w:val="20"/>
        </w:rPr>
      </w:pPr>
      <w:r w:rsidRPr="005820D6">
        <w:rPr>
          <w:rFonts w:ascii="Times New Roman" w:hAnsi="Times New Roman" w:hint="eastAsia"/>
          <w:noProof w:val="0"/>
          <w:color w:val="000000" w:themeColor="text1"/>
          <w:sz w:val="20"/>
        </w:rPr>
        <w:t xml:space="preserve">Department of </w:t>
      </w:r>
      <w:r w:rsidRPr="005820D6">
        <w:rPr>
          <w:rFonts w:ascii="Times New Roman" w:hAnsi="Times New Roman"/>
          <w:noProof w:val="0"/>
          <w:color w:val="000000" w:themeColor="text1"/>
          <w:sz w:val="20"/>
        </w:rPr>
        <w:t>Information</w:t>
      </w:r>
      <w:r w:rsidRPr="005820D6">
        <w:rPr>
          <w:rFonts w:ascii="Times New Roman" w:hAnsi="Times New Roman" w:hint="eastAsia"/>
          <w:noProof w:val="0"/>
          <w:color w:val="000000" w:themeColor="text1"/>
          <w:sz w:val="20"/>
        </w:rPr>
        <w:t xml:space="preserve"> Systems, California State University</w:t>
      </w:r>
      <w:r w:rsidR="00F46F8F" w:rsidRPr="005820D6">
        <w:rPr>
          <w:rFonts w:ascii="Times New Roman" w:hAnsi="Times New Roman"/>
          <w:noProof w:val="0"/>
          <w:color w:val="000000" w:themeColor="text1"/>
          <w:sz w:val="20"/>
        </w:rPr>
        <w:t xml:space="preserve"> </w:t>
      </w:r>
      <w:r w:rsidRPr="005820D6">
        <w:rPr>
          <w:rFonts w:ascii="Times New Roman" w:hAnsi="Times New Roman" w:hint="eastAsia"/>
          <w:noProof w:val="0"/>
          <w:color w:val="000000" w:themeColor="text1"/>
          <w:sz w:val="20"/>
        </w:rPr>
        <w:t xml:space="preserve">Los Angeles </w:t>
      </w:r>
    </w:p>
    <w:p w14:paraId="384B1FC2" w14:textId="5691D6D2" w:rsidR="00096CB2" w:rsidRPr="005820D6" w:rsidRDefault="00F46F8F">
      <w:pPr>
        <w:jc w:val="center"/>
        <w:rPr>
          <w:rFonts w:ascii="Times New Roman" w:hAnsi="Times New Roman"/>
          <w:noProof w:val="0"/>
          <w:color w:val="000000" w:themeColor="text1"/>
          <w:sz w:val="20"/>
        </w:rPr>
      </w:pPr>
      <w:r w:rsidRPr="005820D6">
        <w:rPr>
          <w:rFonts w:ascii="Times New Roman" w:hAnsi="Times New Roman"/>
          <w:noProof w:val="0"/>
          <w:color w:val="000000" w:themeColor="text1"/>
          <w:sz w:val="20"/>
        </w:rPr>
        <w:t>CIS 4560-01 Introduction to big data</w:t>
      </w:r>
    </w:p>
    <w:p w14:paraId="0BB49093" w14:textId="74A67F7D" w:rsidR="005962BB" w:rsidRDefault="006843AA" w:rsidP="005962BB">
      <w:pPr>
        <w:jc w:val="center"/>
        <w:rPr>
          <w:rFonts w:ascii="Times New Roman" w:hAnsi="Times New Roman"/>
          <w:noProof w:val="0"/>
          <w:color w:val="FF0000"/>
          <w:sz w:val="20"/>
        </w:rPr>
      </w:pPr>
      <w:hyperlink r:id="rId8" w:history="1">
        <w:r w:rsidR="00F46F8F" w:rsidRPr="002D194D">
          <w:rPr>
            <w:rStyle w:val="Hyperlink"/>
            <w:rFonts w:ascii="Times New Roman" w:hAnsi="Times New Roman"/>
            <w:noProof w:val="0"/>
            <w:sz w:val="20"/>
          </w:rPr>
          <w:t>Bascenc8@calstatela.edu</w:t>
        </w:r>
      </w:hyperlink>
      <w:r w:rsidR="005962BB">
        <w:rPr>
          <w:rStyle w:val="Hyperlink"/>
          <w:rFonts w:ascii="Times New Roman" w:hAnsi="Times New Roman"/>
          <w:noProof w:val="0"/>
          <w:sz w:val="20"/>
        </w:rPr>
        <w:t>,-</w:t>
      </w:r>
      <w:r w:rsidR="00F46F8F">
        <w:rPr>
          <w:rFonts w:ascii="Times New Roman" w:hAnsi="Times New Roman"/>
          <w:noProof w:val="0"/>
          <w:color w:val="FF0000"/>
          <w:sz w:val="20"/>
        </w:rPr>
        <w:t xml:space="preserve"> </w:t>
      </w:r>
      <w:hyperlink r:id="rId9" w:history="1">
        <w:r w:rsidR="005962BB" w:rsidRPr="00DC69DC">
          <w:rPr>
            <w:rStyle w:val="Hyperlink"/>
            <w:rFonts w:ascii="Times New Roman" w:hAnsi="Times New Roman"/>
            <w:noProof w:val="0"/>
            <w:sz w:val="20"/>
          </w:rPr>
          <w:t>Mcampo61@calstatela.edu</w:t>
        </w:r>
      </w:hyperlink>
      <w:r w:rsidR="0083565B">
        <w:rPr>
          <w:rFonts w:ascii="Times New Roman" w:hAnsi="Times New Roman"/>
          <w:noProof w:val="0"/>
          <w:color w:val="FF0000"/>
          <w:sz w:val="20"/>
        </w:rPr>
        <w:t xml:space="preserve">, </w:t>
      </w:r>
      <w:hyperlink r:id="rId10" w:history="1">
        <w:r w:rsidR="005820D6" w:rsidRPr="00C42B58">
          <w:rPr>
            <w:rStyle w:val="Hyperlink"/>
            <w:rFonts w:ascii="Times New Roman" w:hAnsi="Times New Roman"/>
            <w:noProof w:val="0"/>
            <w:sz w:val="20"/>
          </w:rPr>
          <w:t>Kalfons@calstatela.edu</w:t>
        </w:r>
      </w:hyperlink>
      <w:r w:rsidR="005820D6">
        <w:rPr>
          <w:rFonts w:ascii="Times New Roman" w:hAnsi="Times New Roman"/>
          <w:noProof w:val="0"/>
          <w:color w:val="FF0000"/>
          <w:sz w:val="20"/>
        </w:rPr>
        <w:t xml:space="preserve">, </w:t>
      </w:r>
      <w:hyperlink r:id="rId11" w:history="1">
        <w:r w:rsidR="005820D6" w:rsidRPr="00C42B58">
          <w:rPr>
            <w:rStyle w:val="Hyperlink"/>
            <w:rFonts w:ascii="Times New Roman" w:hAnsi="Times New Roman"/>
            <w:noProof w:val="0"/>
            <w:sz w:val="20"/>
          </w:rPr>
          <w:t>jtran66@calstatela.edu</w:t>
        </w:r>
      </w:hyperlink>
      <w:r w:rsidR="00DF733E">
        <w:rPr>
          <w:rFonts w:ascii="Times New Roman" w:hAnsi="Times New Roman"/>
          <w:noProof w:val="0"/>
          <w:color w:val="FF0000"/>
          <w:sz w:val="20"/>
        </w:rPr>
        <w:t xml:space="preserve">, </w:t>
      </w:r>
      <w:hyperlink r:id="rId12" w:history="1">
        <w:r w:rsidR="00DF733E" w:rsidRPr="00C42B58">
          <w:rPr>
            <w:rStyle w:val="Hyperlink"/>
            <w:rFonts w:ascii="Times New Roman" w:hAnsi="Times New Roman"/>
            <w:noProof w:val="0"/>
            <w:sz w:val="20"/>
          </w:rPr>
          <w:t>kalfons@calstatela.edu</w:t>
        </w:r>
      </w:hyperlink>
      <w:r w:rsidR="00DF733E">
        <w:rPr>
          <w:rFonts w:ascii="Times New Roman" w:hAnsi="Times New Roman"/>
          <w:noProof w:val="0"/>
          <w:color w:val="FF0000"/>
          <w:sz w:val="20"/>
        </w:rPr>
        <w:t xml:space="preserve"> </w:t>
      </w:r>
    </w:p>
    <w:p w14:paraId="350E3409" w14:textId="291B0A35" w:rsidR="00096CB2" w:rsidRDefault="00096CB2">
      <w:pPr>
        <w:jc w:val="center"/>
        <w:rPr>
          <w:rFonts w:ascii="Times New Roman" w:hAnsi="Times New Roman"/>
          <w:noProof w:val="0"/>
          <w:color w:val="FF0000"/>
          <w:sz w:val="20"/>
        </w:rPr>
      </w:pPr>
    </w:p>
    <w:p w14:paraId="7CEF1FF2" w14:textId="77777777" w:rsidR="00096CB2" w:rsidRDefault="00096CB2">
      <w:pPr>
        <w:jc w:val="center"/>
        <w:rPr>
          <w:rFonts w:ascii="Times New Roman" w:hAnsi="Times New Roman"/>
          <w:noProof w:val="0"/>
          <w:sz w:val="20"/>
        </w:rPr>
      </w:pPr>
    </w:p>
    <w:p w14:paraId="7CA98F94" w14:textId="77777777" w:rsidR="00096CB2" w:rsidRDefault="00096CB2">
      <w:pPr>
        <w:jc w:val="center"/>
        <w:rPr>
          <w:rFonts w:ascii="Times New Roman" w:hAnsi="Times New Roman"/>
          <w:noProof w:val="0"/>
          <w:sz w:val="20"/>
        </w:rPr>
      </w:pPr>
    </w:p>
    <w:p w14:paraId="0FF62CF6" w14:textId="77777777" w:rsidR="00096CB2" w:rsidRDefault="00096CB2">
      <w:pPr>
        <w:rPr>
          <w:rFonts w:ascii="Times New Roman" w:hAnsi="Times New Roman"/>
          <w:noProof w:val="0"/>
          <w:sz w:val="20"/>
        </w:rPr>
        <w:sectPr w:rsidR="00096CB2">
          <w:pgSz w:w="11906" w:h="16838" w:code="9"/>
          <w:pgMar w:top="1418" w:right="964" w:bottom="1418" w:left="964" w:header="851" w:footer="851" w:gutter="0"/>
          <w:cols w:space="720"/>
        </w:sectPr>
      </w:pPr>
    </w:p>
    <w:p w14:paraId="72278725" w14:textId="09F394EE" w:rsidR="00096CB2" w:rsidRDefault="00096CB2">
      <w:pPr>
        <w:jc w:val="both"/>
        <w:rPr>
          <w:rFonts w:ascii="Times New Roman" w:hAnsi="Times New Roman"/>
          <w:sz w:val="20"/>
        </w:rPr>
      </w:pPr>
      <w:r>
        <w:rPr>
          <w:rFonts w:ascii="Times New Roman" w:hAnsi="Times New Roman"/>
          <w:b/>
          <w:sz w:val="20"/>
        </w:rPr>
        <w:t>Abstract:</w:t>
      </w:r>
      <w:r>
        <w:rPr>
          <w:rFonts w:ascii="Times New Roman" w:hAnsi="Times New Roman"/>
          <w:b/>
          <w:noProof w:val="0"/>
          <w:sz w:val="20"/>
        </w:rPr>
        <w:t xml:space="preserve">    </w:t>
      </w:r>
      <w:r w:rsidR="005962BB" w:rsidRPr="005962BB">
        <w:rPr>
          <w:rFonts w:ascii="Times New Roman" w:hAnsi="Times New Roman"/>
          <w:sz w:val="20"/>
        </w:rPr>
        <w:t xml:space="preserve">This </w:t>
      </w:r>
      <w:r w:rsidR="005962BB">
        <w:rPr>
          <w:rFonts w:ascii="Times New Roman" w:hAnsi="Times New Roman"/>
          <w:sz w:val="20"/>
        </w:rPr>
        <w:t>paper</w:t>
      </w:r>
      <w:r w:rsidR="005962BB" w:rsidRPr="005962BB">
        <w:rPr>
          <w:rFonts w:ascii="Times New Roman" w:hAnsi="Times New Roman"/>
          <w:sz w:val="20"/>
        </w:rPr>
        <w:t xml:space="preserve"> investigates 311 Service Requests from 2010-2020. A 311 Service Request is a non-emergency phone number that people can call in many cities to find information about services, make complaints, or report problems like graffiti or road damage. We would be using methods learned in class to present the insights, data analysis, and visualization of the dataset. The purpose of our analysis of 311 service calls is to survey the different types of non-emergency calls within the New York City Area between 2010 and 2020. We want to discover patterns of the most and least frequent types of calls in different boroughs based on the most common complaints. Analyze the number of cases each agency responded to, and use the information in the reallocation of budgets. Lastly, to determine the most and least common service calls based on the responding agency and the area of new york city (I.E., park borough manhattan).</w:t>
      </w:r>
    </w:p>
    <w:p w14:paraId="717895F7" w14:textId="77777777" w:rsidR="00096CB2" w:rsidRDefault="00096CB2">
      <w:pPr>
        <w:jc w:val="both"/>
        <w:rPr>
          <w:rFonts w:ascii="Times New Roman" w:hAnsi="Times New Roman"/>
          <w:noProof w:val="0"/>
          <w:sz w:val="22"/>
        </w:rPr>
      </w:pPr>
    </w:p>
    <w:p w14:paraId="3A1E2AED" w14:textId="77777777" w:rsidR="00096CB2" w:rsidRDefault="00096CB2">
      <w:pPr>
        <w:jc w:val="center"/>
        <w:rPr>
          <w:rFonts w:ascii="Times New Roman" w:hAnsi="Times New Roman"/>
          <w:b/>
          <w:sz w:val="24"/>
        </w:rPr>
      </w:pPr>
      <w:r>
        <w:rPr>
          <w:rFonts w:ascii="Times New Roman" w:hAnsi="Times New Roman"/>
          <w:b/>
          <w:noProof w:val="0"/>
          <w:sz w:val="24"/>
        </w:rPr>
        <w:t xml:space="preserve">1. </w:t>
      </w:r>
      <w:r>
        <w:rPr>
          <w:rFonts w:ascii="Times New Roman" w:hAnsi="Times New Roman"/>
          <w:b/>
          <w:sz w:val="24"/>
        </w:rPr>
        <w:t>Introduction</w:t>
      </w:r>
    </w:p>
    <w:p w14:paraId="2F91AB27" w14:textId="77777777" w:rsidR="00A56C9C" w:rsidRPr="007648DE" w:rsidRDefault="00A56C9C" w:rsidP="00A56C9C">
      <w:pPr>
        <w:spacing w:after="160" w:line="259" w:lineRule="auto"/>
        <w:rPr>
          <w:rFonts w:ascii="Times New Roman" w:eastAsia="Calibri" w:hAnsi="Times New Roman"/>
          <w:noProof w:val="0"/>
          <w:sz w:val="20"/>
          <w:lang w:eastAsia="en-US"/>
        </w:rPr>
      </w:pPr>
      <w:r w:rsidRPr="007648DE">
        <w:rPr>
          <w:rFonts w:ascii="Times New Roman" w:eastAsia="Calibri" w:hAnsi="Times New Roman"/>
          <w:noProof w:val="0"/>
          <w:sz w:val="20"/>
          <w:lang w:eastAsia="en-US"/>
        </w:rPr>
        <w:t>The big apple, the concrete jungle, the capital of the world. If you have ever heard of a description about a city, most likely whoever said it was describing New York City. It is a city that is jammed packed and bustling with life. Many people reference it in songs, paintings, movies, and stories due to its fast-paced environment and glamorous hardships. Another saying goes that if you can make it in New York then you can make it anywhere. With the allure of making a living in the metropolis of New York, this study will try and discover where to move to, and which park borough is the safest. Using our data set we will sift and clean all the entries pertaining to this matter. The study will break down 311 calls in New York From 2010 to the present to try and find out which areas had the most calls and most disturbances.</w:t>
      </w:r>
    </w:p>
    <w:p w14:paraId="20BB2662" w14:textId="77777777" w:rsidR="00096CB2" w:rsidRDefault="00096CB2">
      <w:pPr>
        <w:jc w:val="both"/>
        <w:rPr>
          <w:rFonts w:ascii="Times New Roman" w:hAnsi="Times New Roman"/>
          <w:noProof w:val="0"/>
          <w:sz w:val="20"/>
        </w:rPr>
      </w:pPr>
    </w:p>
    <w:p w14:paraId="46BC3C8B" w14:textId="77777777" w:rsidR="0095229F" w:rsidRDefault="00096CB2">
      <w:pPr>
        <w:pStyle w:val="SectionHeading"/>
      </w:pPr>
      <w:r>
        <w:t xml:space="preserve">2. </w:t>
      </w:r>
      <w:r w:rsidR="00964482">
        <w:t xml:space="preserve">Related Work </w:t>
      </w:r>
    </w:p>
    <w:p w14:paraId="541E3F7E" w14:textId="77777777" w:rsidR="00DF733E" w:rsidRPr="00DF733E" w:rsidRDefault="00DF733E" w:rsidP="00DF733E">
      <w:pPr>
        <w:rPr>
          <w:rFonts w:ascii="Times New Roman" w:hAnsi="Times New Roman"/>
          <w:bCs/>
          <w:noProof w:val="0"/>
          <w:sz w:val="20"/>
          <w:szCs w:val="16"/>
        </w:rPr>
      </w:pPr>
      <w:bookmarkStart w:id="0" w:name="_Hlk59114736"/>
      <w:bookmarkStart w:id="1" w:name="_Hlk59312624"/>
      <w:r w:rsidRPr="00DF733E">
        <w:rPr>
          <w:rFonts w:ascii="Times New Roman" w:hAnsi="Times New Roman"/>
          <w:bCs/>
          <w:noProof w:val="0"/>
          <w:sz w:val="20"/>
          <w:szCs w:val="16"/>
        </w:rPr>
        <w:t>Th</w:t>
      </w:r>
      <w:bookmarkEnd w:id="0"/>
      <w:r w:rsidRPr="00DF733E">
        <w:rPr>
          <w:rFonts w:ascii="Times New Roman" w:hAnsi="Times New Roman"/>
          <w:bCs/>
          <w:noProof w:val="0"/>
          <w:sz w:val="20"/>
          <w:szCs w:val="16"/>
        </w:rPr>
        <w:t>inking about 311 service calls in New York City and their usefulness in improving citywide problems it can be better understood looking into related works, that explain methods of analyzing the data. The basis of our research focuses on most common 311 service calls but understanding how 311 service calls system works and what is being done with data gathered is paramount to knowing how it can affect the progress made in NYC.</w:t>
      </w:r>
    </w:p>
    <w:p w14:paraId="2776B7F1" w14:textId="77777777" w:rsidR="00DF733E" w:rsidRPr="00DF733E" w:rsidRDefault="00DF733E" w:rsidP="00DF733E">
      <w:pPr>
        <w:rPr>
          <w:rFonts w:ascii="Times New Roman" w:hAnsi="Times New Roman"/>
          <w:bCs/>
          <w:noProof w:val="0"/>
          <w:sz w:val="20"/>
          <w:szCs w:val="16"/>
        </w:rPr>
      </w:pPr>
      <w:r w:rsidRPr="00DF733E">
        <w:rPr>
          <w:rFonts w:ascii="Times New Roman" w:hAnsi="Times New Roman"/>
          <w:bCs/>
          <w:noProof w:val="0"/>
          <w:sz w:val="20"/>
          <w:szCs w:val="16"/>
        </w:rPr>
        <w:t xml:space="preserve">311 service calls relate to very meticulous geolocation, since each call is based on zip code and by neighborhood (I.E. Brooklyn) but locations of service calls become can be more precise. According to a publication by New York University there are lots of descriptors in the category </w:t>
      </w:r>
      <w:r w:rsidRPr="00DF733E">
        <w:rPr>
          <w:rFonts w:ascii="Times New Roman" w:hAnsi="Times New Roman"/>
          <w:bCs/>
          <w:noProof w:val="0"/>
          <w:sz w:val="20"/>
          <w:szCs w:val="16"/>
        </w:rPr>
        <w:t>Location. We can locate about 91.25% of requests with latitude and longitude from the data set. About 91.77% of the requests have recorded zip codes. Population in an area is one predictive feature to the number of 311 requests in that area (Zha &amp; Veloso, 2014).</w:t>
      </w:r>
    </w:p>
    <w:p w14:paraId="107B5300" w14:textId="77777777" w:rsidR="00DF733E" w:rsidRPr="00DF733E" w:rsidRDefault="00DF733E" w:rsidP="00DF733E">
      <w:pPr>
        <w:ind w:firstLine="720"/>
        <w:rPr>
          <w:rFonts w:ascii="Times New Roman" w:hAnsi="Times New Roman"/>
          <w:bCs/>
          <w:noProof w:val="0"/>
          <w:sz w:val="20"/>
          <w:szCs w:val="16"/>
        </w:rPr>
      </w:pPr>
      <w:r w:rsidRPr="00DF733E">
        <w:rPr>
          <w:rFonts w:ascii="Times New Roman" w:hAnsi="Times New Roman"/>
          <w:bCs/>
          <w:noProof w:val="0"/>
          <w:sz w:val="20"/>
          <w:szCs w:val="16"/>
        </w:rPr>
        <w:t>A geo-correlation coefficient helps define relationships based on type of service calls and location showing a relationship between the variables in this study.</w:t>
      </w:r>
    </w:p>
    <w:p w14:paraId="662BCE2F" w14:textId="7CFC7A66" w:rsidR="00DF733E" w:rsidRPr="00DF733E" w:rsidRDefault="00DF733E" w:rsidP="00DF733E">
      <w:pPr>
        <w:rPr>
          <w:rFonts w:ascii="Times New Roman" w:hAnsi="Times New Roman"/>
          <w:bCs/>
          <w:noProof w:val="0"/>
          <w:sz w:val="20"/>
          <w:szCs w:val="16"/>
        </w:rPr>
      </w:pPr>
      <w:r w:rsidRPr="00DF733E">
        <w:rPr>
          <w:rFonts w:ascii="Times New Roman" w:hAnsi="Times New Roman"/>
          <w:bCs/>
          <w:noProof w:val="0"/>
          <w:sz w:val="20"/>
          <w:szCs w:val="16"/>
        </w:rPr>
        <w:t xml:space="preserve">Population density in NYC is significant and managing a system for 311 service calls is an aspect of working with large data when there are more than 7.5 million reports per year via </w:t>
      </w:r>
      <w:r w:rsidR="00C32329" w:rsidRPr="00DF733E">
        <w:rPr>
          <w:rFonts w:ascii="Times New Roman" w:hAnsi="Times New Roman"/>
          <w:bCs/>
          <w:noProof w:val="0"/>
          <w:sz w:val="20"/>
          <w:szCs w:val="16"/>
        </w:rPr>
        <w:t>app-based</w:t>
      </w:r>
      <w:r w:rsidRPr="00DF733E">
        <w:rPr>
          <w:rFonts w:ascii="Times New Roman" w:hAnsi="Times New Roman"/>
          <w:bCs/>
          <w:noProof w:val="0"/>
          <w:sz w:val="20"/>
          <w:szCs w:val="16"/>
        </w:rPr>
        <w:t xml:space="preserve"> technology or by phone. A report by NY </w:t>
      </w:r>
      <w:r w:rsidR="00C32329" w:rsidRPr="00DF733E">
        <w:rPr>
          <w:rFonts w:ascii="Times New Roman" w:hAnsi="Times New Roman"/>
          <w:bCs/>
          <w:noProof w:val="0"/>
          <w:sz w:val="20"/>
          <w:szCs w:val="16"/>
        </w:rPr>
        <w:t>Edu</w:t>
      </w:r>
      <w:r w:rsidRPr="00DF733E">
        <w:rPr>
          <w:rFonts w:ascii="Times New Roman" w:hAnsi="Times New Roman"/>
          <w:bCs/>
          <w:noProof w:val="0"/>
          <w:sz w:val="20"/>
          <w:szCs w:val="16"/>
        </w:rPr>
        <w:t xml:space="preserve"> states that Twenty percent of all calls and website visits result in creation of 311 Service Requests </w:t>
      </w:r>
      <w:sdt>
        <w:sdtPr>
          <w:rPr>
            <w:rFonts w:ascii="Times New Roman" w:hAnsi="Times New Roman"/>
            <w:bCs/>
            <w:noProof w:val="0"/>
            <w:sz w:val="20"/>
            <w:szCs w:val="16"/>
          </w:rPr>
          <w:id w:val="-259141851"/>
          <w:citation/>
        </w:sdtPr>
        <w:sdtEndPr/>
        <w:sdtContent>
          <w:r w:rsidRPr="00DF733E">
            <w:rPr>
              <w:rFonts w:ascii="Times New Roman" w:hAnsi="Times New Roman"/>
              <w:bCs/>
              <w:noProof w:val="0"/>
              <w:sz w:val="20"/>
              <w:szCs w:val="16"/>
            </w:rPr>
            <w:fldChar w:fldCharType="begin"/>
          </w:r>
          <w:r w:rsidRPr="00DF733E">
            <w:rPr>
              <w:rFonts w:ascii="Times New Roman" w:hAnsi="Times New Roman"/>
              <w:bCs/>
              <w:noProof w:val="0"/>
              <w:sz w:val="20"/>
              <w:szCs w:val="16"/>
            </w:rPr>
            <w:instrText xml:space="preserve"> CITATION Kon17 \l 1033 </w:instrText>
          </w:r>
          <w:r w:rsidRPr="00DF733E">
            <w:rPr>
              <w:rFonts w:ascii="Times New Roman" w:hAnsi="Times New Roman"/>
              <w:bCs/>
              <w:noProof w:val="0"/>
              <w:sz w:val="20"/>
              <w:szCs w:val="16"/>
            </w:rPr>
            <w:fldChar w:fldCharType="separate"/>
          </w:r>
          <w:r w:rsidRPr="00DF733E">
            <w:rPr>
              <w:rFonts w:ascii="Times New Roman" w:hAnsi="Times New Roman"/>
              <w:bCs/>
              <w:noProof w:val="0"/>
              <w:sz w:val="20"/>
              <w:szCs w:val="16"/>
            </w:rPr>
            <w:t>(Kontokosta, Hong, &amp; Korsberg, 2017)</w:t>
          </w:r>
          <w:r w:rsidRPr="00DF733E">
            <w:rPr>
              <w:rFonts w:ascii="Times New Roman" w:hAnsi="Times New Roman"/>
              <w:bCs/>
              <w:noProof w:val="0"/>
              <w:sz w:val="20"/>
              <w:szCs w:val="16"/>
            </w:rPr>
            <w:fldChar w:fldCharType="end"/>
          </w:r>
        </w:sdtContent>
      </w:sdt>
      <w:r w:rsidRPr="00DF733E">
        <w:rPr>
          <w:rFonts w:ascii="Times New Roman" w:hAnsi="Times New Roman"/>
          <w:bCs/>
          <w:noProof w:val="0"/>
          <w:sz w:val="20"/>
          <w:szCs w:val="16"/>
        </w:rPr>
        <w:t>.This doesn’t include other means like numerous social media sites for citizens to report 311 requests on.</w:t>
      </w:r>
    </w:p>
    <w:p w14:paraId="3991E134" w14:textId="7F997694" w:rsidR="00DF733E" w:rsidRPr="00DF733E" w:rsidRDefault="00DF733E" w:rsidP="00DF733E">
      <w:pPr>
        <w:rPr>
          <w:rFonts w:ascii="Times New Roman" w:hAnsi="Times New Roman"/>
          <w:bCs/>
          <w:noProof w:val="0"/>
          <w:sz w:val="20"/>
          <w:szCs w:val="16"/>
        </w:rPr>
      </w:pPr>
      <w:r w:rsidRPr="00DF733E">
        <w:rPr>
          <w:rFonts w:ascii="Times New Roman" w:hAnsi="Times New Roman"/>
          <w:bCs/>
          <w:noProof w:val="0"/>
          <w:sz w:val="20"/>
          <w:szCs w:val="16"/>
        </w:rPr>
        <w:t xml:space="preserve">Further study into how 311 service data affects NYC is analyzed by NYU. The results of methods used to define relationships is significant by using methods and findings from the data to draw </w:t>
      </w:r>
      <w:r w:rsidR="00C32329" w:rsidRPr="00DF733E">
        <w:rPr>
          <w:rFonts w:ascii="Times New Roman" w:hAnsi="Times New Roman"/>
          <w:bCs/>
          <w:noProof w:val="0"/>
          <w:sz w:val="20"/>
          <w:szCs w:val="16"/>
        </w:rPr>
        <w:t>conclusions. Data</w:t>
      </w:r>
      <w:r w:rsidRPr="00DF733E">
        <w:rPr>
          <w:rFonts w:ascii="Times New Roman" w:hAnsi="Times New Roman"/>
          <w:bCs/>
          <w:noProof w:val="0"/>
          <w:sz w:val="20"/>
          <w:szCs w:val="16"/>
        </w:rPr>
        <w:t xml:space="preserve"> are being used to predict problems and inform city decisions as a result the growing interest in the application of machine learning and data science to city </w:t>
      </w:r>
      <w:r w:rsidR="00C32329" w:rsidRPr="00DF733E">
        <w:rPr>
          <w:rFonts w:ascii="Times New Roman" w:hAnsi="Times New Roman"/>
          <w:bCs/>
          <w:noProof w:val="0"/>
          <w:sz w:val="20"/>
          <w:szCs w:val="16"/>
        </w:rPr>
        <w:t>management [</w:t>
      </w:r>
      <w:r w:rsidRPr="00DF733E">
        <w:rPr>
          <w:rFonts w:ascii="Times New Roman" w:hAnsi="Times New Roman"/>
          <w:bCs/>
          <w:noProof w:val="0"/>
          <w:sz w:val="20"/>
          <w:szCs w:val="16"/>
        </w:rPr>
        <w:t xml:space="preserve">8]. For example, widely available 311 data provide an opportunity to develop </w:t>
      </w:r>
      <w:r w:rsidR="00C32329" w:rsidRPr="00DF733E">
        <w:rPr>
          <w:rFonts w:ascii="Times New Roman" w:hAnsi="Times New Roman"/>
          <w:bCs/>
          <w:noProof w:val="0"/>
          <w:sz w:val="20"/>
          <w:szCs w:val="16"/>
        </w:rPr>
        <w:t>spatial</w:t>
      </w:r>
      <w:r w:rsidRPr="00DF733E">
        <w:rPr>
          <w:rFonts w:ascii="Times New Roman" w:hAnsi="Times New Roman"/>
          <w:bCs/>
          <w:noProof w:val="0"/>
          <w:sz w:val="20"/>
          <w:szCs w:val="16"/>
        </w:rPr>
        <w:t xml:space="preserve">-temporal proxy measures of neighborhood socioeconomic characteristics [8]. Specific complaint data, coupled with other city records, have also been used to predict the emergence of unsafe or unhealthy conditions, including rodent infestations and illegally converted buildings </w:t>
      </w:r>
      <w:sdt>
        <w:sdtPr>
          <w:rPr>
            <w:rFonts w:ascii="Times New Roman" w:hAnsi="Times New Roman"/>
            <w:bCs/>
            <w:noProof w:val="0"/>
            <w:sz w:val="20"/>
            <w:szCs w:val="16"/>
          </w:rPr>
          <w:id w:val="-1973363092"/>
          <w:citation/>
        </w:sdtPr>
        <w:sdtEndPr/>
        <w:sdtContent>
          <w:r w:rsidRPr="00DF733E">
            <w:rPr>
              <w:rFonts w:ascii="Times New Roman" w:hAnsi="Times New Roman"/>
              <w:bCs/>
              <w:noProof w:val="0"/>
              <w:sz w:val="20"/>
              <w:szCs w:val="16"/>
            </w:rPr>
            <w:fldChar w:fldCharType="begin"/>
          </w:r>
          <w:r w:rsidRPr="00DF733E">
            <w:rPr>
              <w:rFonts w:ascii="Times New Roman" w:hAnsi="Times New Roman"/>
              <w:bCs/>
              <w:noProof w:val="0"/>
              <w:sz w:val="20"/>
              <w:szCs w:val="16"/>
            </w:rPr>
            <w:instrText xml:space="preserve"> CITATION Kon17 \l 1033 </w:instrText>
          </w:r>
          <w:r w:rsidRPr="00DF733E">
            <w:rPr>
              <w:rFonts w:ascii="Times New Roman" w:hAnsi="Times New Roman"/>
              <w:bCs/>
              <w:noProof w:val="0"/>
              <w:sz w:val="20"/>
              <w:szCs w:val="16"/>
            </w:rPr>
            <w:fldChar w:fldCharType="separate"/>
          </w:r>
          <w:r w:rsidRPr="00DF733E">
            <w:rPr>
              <w:rFonts w:ascii="Times New Roman" w:hAnsi="Times New Roman"/>
              <w:bCs/>
              <w:noProof w:val="0"/>
              <w:sz w:val="20"/>
              <w:szCs w:val="16"/>
            </w:rPr>
            <w:t>(Kontokosta, Hong, &amp; Korsberg, 2017)</w:t>
          </w:r>
          <w:r w:rsidRPr="00DF733E">
            <w:rPr>
              <w:rFonts w:ascii="Times New Roman" w:hAnsi="Times New Roman"/>
              <w:bCs/>
              <w:noProof w:val="0"/>
              <w:sz w:val="20"/>
              <w:szCs w:val="16"/>
            </w:rPr>
            <w:fldChar w:fldCharType="end"/>
          </w:r>
        </w:sdtContent>
      </w:sdt>
      <w:r w:rsidRPr="00DF733E">
        <w:rPr>
          <w:rFonts w:ascii="Times New Roman" w:hAnsi="Times New Roman"/>
          <w:bCs/>
          <w:noProof w:val="0"/>
          <w:sz w:val="20"/>
          <w:szCs w:val="16"/>
        </w:rPr>
        <w:t>.</w:t>
      </w:r>
    </w:p>
    <w:p w14:paraId="2C795298" w14:textId="77777777" w:rsidR="00DF733E" w:rsidRPr="00DF733E" w:rsidRDefault="00DF733E" w:rsidP="00DF733E">
      <w:pPr>
        <w:ind w:firstLine="720"/>
        <w:rPr>
          <w:rFonts w:ascii="Times New Roman" w:hAnsi="Times New Roman"/>
          <w:bCs/>
          <w:noProof w:val="0"/>
          <w:sz w:val="20"/>
          <w:szCs w:val="16"/>
        </w:rPr>
      </w:pPr>
      <w:r w:rsidRPr="00DF733E">
        <w:rPr>
          <w:rFonts w:ascii="Times New Roman" w:hAnsi="Times New Roman"/>
          <w:bCs/>
          <w:noProof w:val="0"/>
          <w:sz w:val="20"/>
          <w:szCs w:val="16"/>
        </w:rPr>
        <w:t xml:space="preserve">Being able to predict possible problem areas of cities and using past methodology helps a city operate more efficiently when responding to 311 service calls. Understanding the use of 311 data and the usefulness is described by John Jay College The scale of annual variation suggests that calls not only reflect service requests by residents, but are also impacted by other factors which may systematically increase call volume, including enhanced reporting efforts by public employees. For example, New York City developed a Street Conditions Observation Unit Team (SCOUT) Program in 2007, through which city agency inspectors travel the city and call 311 to report issues related to quality of life </w:t>
      </w:r>
      <w:sdt>
        <w:sdtPr>
          <w:rPr>
            <w:rFonts w:ascii="Times New Roman" w:hAnsi="Times New Roman"/>
            <w:bCs/>
            <w:noProof w:val="0"/>
            <w:sz w:val="20"/>
            <w:szCs w:val="16"/>
          </w:rPr>
          <w:id w:val="-438528320"/>
          <w:citation/>
        </w:sdtPr>
        <w:sdtEndPr/>
        <w:sdtContent>
          <w:r w:rsidRPr="00DF733E">
            <w:rPr>
              <w:rFonts w:ascii="Times New Roman" w:hAnsi="Times New Roman"/>
              <w:bCs/>
              <w:noProof w:val="0"/>
              <w:sz w:val="20"/>
              <w:szCs w:val="16"/>
            </w:rPr>
            <w:fldChar w:fldCharType="begin"/>
          </w:r>
          <w:r w:rsidRPr="00DF733E">
            <w:rPr>
              <w:rFonts w:ascii="Times New Roman" w:hAnsi="Times New Roman"/>
              <w:bCs/>
              <w:noProof w:val="0"/>
              <w:sz w:val="20"/>
              <w:szCs w:val="16"/>
            </w:rPr>
            <w:instrText xml:space="preserve"> CITATION Mul19 \l 1033 </w:instrText>
          </w:r>
          <w:r w:rsidRPr="00DF733E">
            <w:rPr>
              <w:rFonts w:ascii="Times New Roman" w:hAnsi="Times New Roman"/>
              <w:bCs/>
              <w:noProof w:val="0"/>
              <w:sz w:val="20"/>
              <w:szCs w:val="16"/>
            </w:rPr>
            <w:fldChar w:fldCharType="separate"/>
          </w:r>
          <w:r w:rsidRPr="00DF733E">
            <w:rPr>
              <w:rFonts w:ascii="Times New Roman" w:hAnsi="Times New Roman"/>
              <w:bCs/>
              <w:noProof w:val="0"/>
              <w:sz w:val="20"/>
              <w:szCs w:val="16"/>
            </w:rPr>
            <w:t>(Mulligan, Cuevas, Grimsley, Chauhan, &amp; Bond, 2019)</w:t>
          </w:r>
          <w:r w:rsidRPr="00DF733E">
            <w:rPr>
              <w:rFonts w:ascii="Times New Roman" w:hAnsi="Times New Roman"/>
              <w:bCs/>
              <w:noProof w:val="0"/>
              <w:sz w:val="20"/>
              <w:szCs w:val="16"/>
            </w:rPr>
            <w:fldChar w:fldCharType="end"/>
          </w:r>
        </w:sdtContent>
      </w:sdt>
      <w:r w:rsidRPr="00DF733E">
        <w:rPr>
          <w:rFonts w:ascii="Times New Roman" w:hAnsi="Times New Roman"/>
          <w:bCs/>
          <w:noProof w:val="0"/>
          <w:sz w:val="20"/>
          <w:szCs w:val="16"/>
        </w:rPr>
        <w:t>.There is significance between relationships that officials and public must maintain to increase efficiency of NYC. Implementing initiatives to make changes by looking at past data and making further decisions clearly shows positive gains as a result on this study.</w:t>
      </w:r>
    </w:p>
    <w:p w14:paraId="6D43CF7B" w14:textId="17E9AE81" w:rsidR="00B57B6F" w:rsidRPr="007648DE" w:rsidRDefault="00DF733E" w:rsidP="007648DE">
      <w:pPr>
        <w:ind w:firstLine="720"/>
        <w:rPr>
          <w:rFonts w:ascii="Times New Roman" w:hAnsi="Times New Roman"/>
          <w:bCs/>
          <w:noProof w:val="0"/>
          <w:sz w:val="20"/>
          <w:szCs w:val="16"/>
        </w:rPr>
      </w:pPr>
      <w:r w:rsidRPr="00DF733E">
        <w:rPr>
          <w:rFonts w:ascii="Times New Roman" w:hAnsi="Times New Roman"/>
          <w:bCs/>
          <w:noProof w:val="0"/>
          <w:sz w:val="20"/>
          <w:szCs w:val="16"/>
        </w:rPr>
        <w:lastRenderedPageBreak/>
        <w:t>Our work focuses on most common 311 calls while analyzing a much broader view, findings can have impact to make change and   allocate resources most efficiently in terms of response. The purpose of related works is using methodology to predict based on past events and how to make future decisions based on the data</w:t>
      </w:r>
      <w:bookmarkEnd w:id="1"/>
      <w:r w:rsidRPr="00DF733E">
        <w:rPr>
          <w:rFonts w:ascii="Times New Roman" w:hAnsi="Times New Roman"/>
          <w:bCs/>
          <w:noProof w:val="0"/>
          <w:sz w:val="20"/>
          <w:szCs w:val="16"/>
        </w:rPr>
        <w:t xml:space="preserve">. </w:t>
      </w:r>
    </w:p>
    <w:p w14:paraId="39D422D9" w14:textId="77777777" w:rsidR="0095229F" w:rsidRDefault="0095229F" w:rsidP="0095229F">
      <w:pPr>
        <w:pStyle w:val="SectionHeading"/>
        <w:jc w:val="left"/>
      </w:pPr>
    </w:p>
    <w:p w14:paraId="1A49C004" w14:textId="2809C7E7" w:rsidR="00096CB2" w:rsidRPr="00BE5512" w:rsidRDefault="0095229F">
      <w:pPr>
        <w:pStyle w:val="SectionHeading"/>
      </w:pPr>
      <w:bookmarkStart w:id="2" w:name="_Hlk59114010"/>
      <w:r w:rsidRPr="00BE5512">
        <w:t xml:space="preserve">3. </w:t>
      </w:r>
      <w:r w:rsidR="003B2EE5" w:rsidRPr="00BE5512">
        <w:t>Specifications</w:t>
      </w:r>
    </w:p>
    <w:bookmarkEnd w:id="2"/>
    <w:p w14:paraId="7212FCC8" w14:textId="5D786E14" w:rsidR="005962BB" w:rsidRPr="005962BB" w:rsidRDefault="00BE5512" w:rsidP="005962BB">
      <w:pPr>
        <w:pStyle w:val="Caption"/>
        <w:jc w:val="both"/>
        <w:rPr>
          <w:rFonts w:ascii="Times New Roman" w:hAnsi="Times New Roman"/>
          <w:i w:val="0"/>
          <w:iCs w:val="0"/>
          <w:color w:val="auto"/>
          <w:sz w:val="20"/>
          <w:szCs w:val="20"/>
        </w:rPr>
      </w:pPr>
      <w:r w:rsidRPr="00BE5512">
        <w:rPr>
          <w:rFonts w:ascii="Times New Roman" w:hAnsi="Times New Roman"/>
          <w:i w:val="0"/>
          <w:iCs w:val="0"/>
          <w:color w:val="auto"/>
          <w:sz w:val="20"/>
          <w:szCs w:val="20"/>
        </w:rPr>
        <w:t>The data set contains 311 calls or service requests from 2010 to the present time. NYC OpenData database is publicly open to anyone; because of this, we were able to access all of the data set fully. Due to the data set frequently being updated, the file size may differ from when it is downloaded.  We downloaded the data set on November 29, 2020; because of this, our file size came out to be 12.3 GB. When compressing the file, it came out to be 2.18. The data set covers from January 01, 2010 - November 29, 2020. In the data set, there are 24.6 million rows and 41 columns. Below, Table 1 Data Specification shows the file size of it being unzipped and compressed.</w:t>
      </w:r>
    </w:p>
    <w:p w14:paraId="264EE04C" w14:textId="30C2F349" w:rsidR="005962BB" w:rsidRDefault="005962BB" w:rsidP="005962BB">
      <w:pPr>
        <w:pStyle w:val="Caption"/>
        <w:keepNext/>
      </w:pPr>
      <w:r>
        <w:t xml:space="preserve">Table </w:t>
      </w:r>
      <w:r>
        <w:fldChar w:fldCharType="begin"/>
      </w:r>
      <w:r>
        <w:instrText xml:space="preserve"> SEQ Table \* ARABIC </w:instrText>
      </w:r>
      <w:r>
        <w:fldChar w:fldCharType="separate"/>
      </w:r>
      <w:r>
        <w:t>1</w:t>
      </w:r>
      <w:r>
        <w:fldChar w:fldCharType="end"/>
      </w:r>
      <w:r>
        <w:t xml:space="preserve"> Data Specifications</w:t>
      </w:r>
    </w:p>
    <w:tbl>
      <w:tblPr>
        <w:tblStyle w:val="TableGrid"/>
        <w:tblW w:w="0" w:type="auto"/>
        <w:tblLook w:val="04A0" w:firstRow="1" w:lastRow="0" w:firstColumn="1" w:lastColumn="0" w:noHBand="0" w:noVBand="1"/>
      </w:tblPr>
      <w:tblGrid>
        <w:gridCol w:w="2404"/>
        <w:gridCol w:w="2405"/>
      </w:tblGrid>
      <w:tr w:rsidR="00BE5512" w:rsidRPr="00BE5512" w14:paraId="51E0686A" w14:textId="77777777" w:rsidTr="00663ADB">
        <w:tc>
          <w:tcPr>
            <w:tcW w:w="2404" w:type="dxa"/>
          </w:tcPr>
          <w:p w14:paraId="4372A6F6" w14:textId="77777777" w:rsidR="00BE5512" w:rsidRPr="00BE5512" w:rsidRDefault="00BE5512" w:rsidP="00663ADB">
            <w:pPr>
              <w:rPr>
                <w:rFonts w:ascii="Times New Roman" w:hAnsi="Times New Roman"/>
                <w:sz w:val="20"/>
              </w:rPr>
            </w:pPr>
            <w:r w:rsidRPr="00BE5512">
              <w:rPr>
                <w:rFonts w:ascii="Times New Roman" w:hAnsi="Times New Roman"/>
                <w:sz w:val="20"/>
              </w:rPr>
              <w:t>Data Set Unziped</w:t>
            </w:r>
          </w:p>
        </w:tc>
        <w:tc>
          <w:tcPr>
            <w:tcW w:w="2405" w:type="dxa"/>
          </w:tcPr>
          <w:p w14:paraId="207C0BE1" w14:textId="77777777" w:rsidR="00BE5512" w:rsidRPr="00BE5512" w:rsidRDefault="00BE5512" w:rsidP="00663ADB">
            <w:pPr>
              <w:rPr>
                <w:rFonts w:ascii="Times New Roman" w:hAnsi="Times New Roman"/>
                <w:sz w:val="20"/>
              </w:rPr>
            </w:pPr>
            <w:r w:rsidRPr="00BE5512">
              <w:rPr>
                <w:rFonts w:ascii="Times New Roman" w:hAnsi="Times New Roman"/>
                <w:sz w:val="20"/>
              </w:rPr>
              <w:t>Size  ( 12.4 GB )</w:t>
            </w:r>
          </w:p>
        </w:tc>
      </w:tr>
      <w:tr w:rsidR="00BE5512" w:rsidRPr="00BE5512" w14:paraId="12B7C1D0" w14:textId="77777777" w:rsidTr="00663ADB">
        <w:tc>
          <w:tcPr>
            <w:tcW w:w="2404" w:type="dxa"/>
          </w:tcPr>
          <w:p w14:paraId="291294C2" w14:textId="77777777" w:rsidR="00BE5512" w:rsidRPr="00BE5512" w:rsidRDefault="00BE5512" w:rsidP="00663ADB">
            <w:pPr>
              <w:rPr>
                <w:rFonts w:ascii="Times New Roman" w:hAnsi="Times New Roman"/>
                <w:sz w:val="20"/>
              </w:rPr>
            </w:pPr>
            <w:r w:rsidRPr="00BE5512">
              <w:rPr>
                <w:rFonts w:ascii="Times New Roman" w:hAnsi="Times New Roman"/>
                <w:sz w:val="20"/>
              </w:rPr>
              <w:t>Data Set Compressed</w:t>
            </w:r>
          </w:p>
        </w:tc>
        <w:tc>
          <w:tcPr>
            <w:tcW w:w="2405" w:type="dxa"/>
          </w:tcPr>
          <w:p w14:paraId="48E19FAE" w14:textId="77777777" w:rsidR="00BE5512" w:rsidRPr="00BE5512" w:rsidRDefault="00BE5512" w:rsidP="00663ADB">
            <w:pPr>
              <w:rPr>
                <w:rFonts w:ascii="Times New Roman" w:hAnsi="Times New Roman"/>
                <w:sz w:val="20"/>
              </w:rPr>
            </w:pPr>
            <w:r w:rsidRPr="00BE5512">
              <w:rPr>
                <w:rFonts w:ascii="Times New Roman" w:hAnsi="Times New Roman"/>
                <w:sz w:val="20"/>
              </w:rPr>
              <w:t>Size ( 2.18 GB )</w:t>
            </w:r>
          </w:p>
        </w:tc>
      </w:tr>
    </w:tbl>
    <w:p w14:paraId="4C08EBBA" w14:textId="77777777" w:rsidR="00BE5512" w:rsidRPr="00BE5512" w:rsidRDefault="00BE5512" w:rsidP="00BE5512">
      <w:pPr>
        <w:pStyle w:val="BodyText2"/>
        <w:rPr>
          <w:sz w:val="20"/>
        </w:rPr>
      </w:pPr>
    </w:p>
    <w:p w14:paraId="6B40F46B" w14:textId="457B8258" w:rsidR="00BE5512" w:rsidRPr="00BE5512" w:rsidRDefault="00BE5512" w:rsidP="00BE5512">
      <w:pPr>
        <w:pStyle w:val="BodyText2"/>
        <w:rPr>
          <w:sz w:val="20"/>
        </w:rPr>
      </w:pPr>
      <w:r w:rsidRPr="00BE5512">
        <w:rPr>
          <w:sz w:val="20"/>
        </w:rPr>
        <w:t>Below is a table</w:t>
      </w:r>
      <w:r w:rsidR="005962BB">
        <w:rPr>
          <w:sz w:val="20"/>
        </w:rPr>
        <w:t xml:space="preserve"> (Table 2)</w:t>
      </w:r>
      <w:r w:rsidRPr="00BE5512">
        <w:rPr>
          <w:sz w:val="20"/>
        </w:rPr>
        <w:t xml:space="preserve"> that shows the specification of the Orcale Cluster we used.</w:t>
      </w:r>
    </w:p>
    <w:p w14:paraId="35A8B859" w14:textId="77777777" w:rsidR="00BE5512" w:rsidRPr="00BE5512" w:rsidRDefault="00BE5512" w:rsidP="00BE5512">
      <w:pPr>
        <w:pStyle w:val="BodyText2"/>
        <w:rPr>
          <w:sz w:val="20"/>
        </w:rPr>
      </w:pPr>
    </w:p>
    <w:p w14:paraId="3D7712E4" w14:textId="7FCBD475" w:rsidR="005962BB" w:rsidRDefault="005962BB" w:rsidP="005962BB">
      <w:pPr>
        <w:pStyle w:val="Caption"/>
        <w:keepNext/>
      </w:pPr>
      <w:r>
        <w:t xml:space="preserve">Table </w:t>
      </w:r>
      <w:r>
        <w:fldChar w:fldCharType="begin"/>
      </w:r>
      <w:r>
        <w:instrText xml:space="preserve"> SEQ Table \* ARABIC </w:instrText>
      </w:r>
      <w:r>
        <w:fldChar w:fldCharType="separate"/>
      </w:r>
      <w:r>
        <w:t>2</w:t>
      </w:r>
      <w:r>
        <w:fldChar w:fldCharType="end"/>
      </w:r>
      <w:r>
        <w:t xml:space="preserve"> H/W Specifications</w:t>
      </w:r>
    </w:p>
    <w:tbl>
      <w:tblPr>
        <w:tblStyle w:val="TableGrid"/>
        <w:tblW w:w="0" w:type="auto"/>
        <w:tblLook w:val="04A0" w:firstRow="1" w:lastRow="0" w:firstColumn="1" w:lastColumn="0" w:noHBand="0" w:noVBand="1"/>
      </w:tblPr>
      <w:tblGrid>
        <w:gridCol w:w="2404"/>
        <w:gridCol w:w="2405"/>
      </w:tblGrid>
      <w:tr w:rsidR="00BE5512" w:rsidRPr="00BE5512" w14:paraId="55C6F461" w14:textId="77777777" w:rsidTr="00663ADB">
        <w:tc>
          <w:tcPr>
            <w:tcW w:w="2404" w:type="dxa"/>
          </w:tcPr>
          <w:p w14:paraId="5DB2BD9A" w14:textId="77777777" w:rsidR="00BE5512" w:rsidRPr="00BE5512" w:rsidRDefault="00BE5512" w:rsidP="00663ADB">
            <w:pPr>
              <w:pStyle w:val="BodyText2"/>
              <w:rPr>
                <w:sz w:val="20"/>
              </w:rPr>
            </w:pPr>
            <w:r w:rsidRPr="00BE5512">
              <w:rPr>
                <w:sz w:val="20"/>
              </w:rPr>
              <w:t>Cluster Version</w:t>
            </w:r>
          </w:p>
        </w:tc>
        <w:tc>
          <w:tcPr>
            <w:tcW w:w="2405" w:type="dxa"/>
          </w:tcPr>
          <w:p w14:paraId="2D20937D" w14:textId="77777777" w:rsidR="00BE5512" w:rsidRPr="00BE5512" w:rsidRDefault="00BE5512" w:rsidP="00663ADB">
            <w:pPr>
              <w:pStyle w:val="BodyText2"/>
              <w:rPr>
                <w:sz w:val="20"/>
              </w:rPr>
            </w:pPr>
            <w:r w:rsidRPr="00BE5512">
              <w:rPr>
                <w:sz w:val="20"/>
              </w:rPr>
              <w:t>20.3.3-20</w:t>
            </w:r>
          </w:p>
        </w:tc>
      </w:tr>
      <w:tr w:rsidR="00BE5512" w:rsidRPr="00BE5512" w14:paraId="06954390" w14:textId="77777777" w:rsidTr="00663ADB">
        <w:tc>
          <w:tcPr>
            <w:tcW w:w="2404" w:type="dxa"/>
          </w:tcPr>
          <w:p w14:paraId="4C9A2280" w14:textId="77777777" w:rsidR="00BE5512" w:rsidRPr="00BE5512" w:rsidRDefault="00BE5512" w:rsidP="00663ADB">
            <w:pPr>
              <w:pStyle w:val="BodyText2"/>
              <w:rPr>
                <w:sz w:val="20"/>
              </w:rPr>
            </w:pPr>
            <w:r w:rsidRPr="00BE5512">
              <w:rPr>
                <w:sz w:val="20"/>
              </w:rPr>
              <w:t>Number of nodes</w:t>
            </w:r>
          </w:p>
        </w:tc>
        <w:tc>
          <w:tcPr>
            <w:tcW w:w="2405" w:type="dxa"/>
          </w:tcPr>
          <w:p w14:paraId="502A6C9B" w14:textId="77777777" w:rsidR="00BE5512" w:rsidRPr="00BE5512" w:rsidRDefault="00BE5512" w:rsidP="00663ADB">
            <w:pPr>
              <w:pStyle w:val="BodyText2"/>
              <w:rPr>
                <w:sz w:val="20"/>
              </w:rPr>
            </w:pPr>
            <w:r w:rsidRPr="00BE5512">
              <w:rPr>
                <w:sz w:val="20"/>
              </w:rPr>
              <w:t>3</w:t>
            </w:r>
          </w:p>
        </w:tc>
      </w:tr>
      <w:tr w:rsidR="00BE5512" w:rsidRPr="00BE5512" w14:paraId="4AF2DA47" w14:textId="77777777" w:rsidTr="00663ADB">
        <w:tc>
          <w:tcPr>
            <w:tcW w:w="2404" w:type="dxa"/>
          </w:tcPr>
          <w:p w14:paraId="274DA935" w14:textId="77777777" w:rsidR="00BE5512" w:rsidRPr="00BE5512" w:rsidRDefault="00BE5512" w:rsidP="00663ADB">
            <w:pPr>
              <w:pStyle w:val="BodyText2"/>
              <w:rPr>
                <w:sz w:val="20"/>
              </w:rPr>
            </w:pPr>
            <w:r w:rsidRPr="00BE5512">
              <w:rPr>
                <w:sz w:val="20"/>
              </w:rPr>
              <w:t>OCPU’s</w:t>
            </w:r>
          </w:p>
        </w:tc>
        <w:tc>
          <w:tcPr>
            <w:tcW w:w="2405" w:type="dxa"/>
          </w:tcPr>
          <w:p w14:paraId="69610B13" w14:textId="77777777" w:rsidR="00BE5512" w:rsidRPr="00BE5512" w:rsidRDefault="00BE5512" w:rsidP="00663ADB">
            <w:pPr>
              <w:pStyle w:val="BodyText2"/>
              <w:rPr>
                <w:sz w:val="20"/>
              </w:rPr>
            </w:pPr>
            <w:r w:rsidRPr="00BE5512">
              <w:rPr>
                <w:sz w:val="20"/>
              </w:rPr>
              <w:t>12</w:t>
            </w:r>
          </w:p>
        </w:tc>
      </w:tr>
      <w:tr w:rsidR="00BE5512" w:rsidRPr="00BE5512" w14:paraId="47A6A202" w14:textId="77777777" w:rsidTr="00663ADB">
        <w:tc>
          <w:tcPr>
            <w:tcW w:w="2404" w:type="dxa"/>
          </w:tcPr>
          <w:p w14:paraId="61ACB1BA" w14:textId="77777777" w:rsidR="00BE5512" w:rsidRPr="00BE5512" w:rsidRDefault="00BE5512" w:rsidP="00663ADB">
            <w:pPr>
              <w:pStyle w:val="BodyText2"/>
              <w:rPr>
                <w:sz w:val="20"/>
              </w:rPr>
            </w:pPr>
            <w:r w:rsidRPr="00BE5512">
              <w:rPr>
                <w:sz w:val="20"/>
              </w:rPr>
              <w:t>CPU Speed</w:t>
            </w:r>
          </w:p>
        </w:tc>
        <w:tc>
          <w:tcPr>
            <w:tcW w:w="2405" w:type="dxa"/>
          </w:tcPr>
          <w:p w14:paraId="392B27E7" w14:textId="77777777" w:rsidR="00BE5512" w:rsidRPr="00BE5512" w:rsidRDefault="00BE5512" w:rsidP="00663ADB">
            <w:pPr>
              <w:pStyle w:val="BodyText2"/>
              <w:rPr>
                <w:sz w:val="20"/>
              </w:rPr>
            </w:pPr>
            <w:r w:rsidRPr="00BE5512">
              <w:rPr>
                <w:sz w:val="20"/>
              </w:rPr>
              <w:t>2.20 GHz</w:t>
            </w:r>
          </w:p>
        </w:tc>
      </w:tr>
      <w:tr w:rsidR="00BE5512" w:rsidRPr="00BE5512" w14:paraId="0880D75E" w14:textId="77777777" w:rsidTr="00663ADB">
        <w:tc>
          <w:tcPr>
            <w:tcW w:w="2404" w:type="dxa"/>
          </w:tcPr>
          <w:p w14:paraId="5EA1FF71" w14:textId="77777777" w:rsidR="00BE5512" w:rsidRPr="00BE5512" w:rsidRDefault="00BE5512" w:rsidP="00663ADB">
            <w:pPr>
              <w:pStyle w:val="BodyText2"/>
              <w:rPr>
                <w:sz w:val="20"/>
              </w:rPr>
            </w:pPr>
            <w:r w:rsidRPr="00BE5512">
              <w:rPr>
                <w:sz w:val="20"/>
              </w:rPr>
              <w:t>Memory</w:t>
            </w:r>
          </w:p>
        </w:tc>
        <w:tc>
          <w:tcPr>
            <w:tcW w:w="2405" w:type="dxa"/>
          </w:tcPr>
          <w:p w14:paraId="07D16E4B" w14:textId="77777777" w:rsidR="00BE5512" w:rsidRPr="00BE5512" w:rsidRDefault="00BE5512" w:rsidP="00663ADB">
            <w:pPr>
              <w:pStyle w:val="BodyText2"/>
              <w:rPr>
                <w:sz w:val="20"/>
              </w:rPr>
            </w:pPr>
            <w:r w:rsidRPr="00BE5512">
              <w:rPr>
                <w:sz w:val="20"/>
              </w:rPr>
              <w:t>180 GB</w:t>
            </w:r>
          </w:p>
        </w:tc>
      </w:tr>
      <w:tr w:rsidR="00BE5512" w:rsidRPr="00BE5512" w14:paraId="67510BA5" w14:textId="77777777" w:rsidTr="00663ADB">
        <w:tc>
          <w:tcPr>
            <w:tcW w:w="2404" w:type="dxa"/>
          </w:tcPr>
          <w:p w14:paraId="51D2D364" w14:textId="77777777" w:rsidR="00BE5512" w:rsidRPr="00BE5512" w:rsidRDefault="00BE5512" w:rsidP="00663ADB">
            <w:pPr>
              <w:pStyle w:val="BodyText2"/>
              <w:rPr>
                <w:sz w:val="20"/>
              </w:rPr>
            </w:pPr>
            <w:r w:rsidRPr="00BE5512">
              <w:rPr>
                <w:sz w:val="20"/>
              </w:rPr>
              <w:t>Storgae</w:t>
            </w:r>
          </w:p>
        </w:tc>
        <w:tc>
          <w:tcPr>
            <w:tcW w:w="2405" w:type="dxa"/>
          </w:tcPr>
          <w:p w14:paraId="20047D8B" w14:textId="77777777" w:rsidR="00BE5512" w:rsidRPr="00BE5512" w:rsidRDefault="00BE5512" w:rsidP="00663ADB">
            <w:pPr>
              <w:pStyle w:val="BodyText2"/>
              <w:rPr>
                <w:sz w:val="20"/>
              </w:rPr>
            </w:pPr>
            <w:r w:rsidRPr="00BE5512">
              <w:rPr>
                <w:sz w:val="20"/>
              </w:rPr>
              <w:t>957 GB</w:t>
            </w:r>
          </w:p>
        </w:tc>
      </w:tr>
    </w:tbl>
    <w:p w14:paraId="42561135" w14:textId="279F539B" w:rsidR="00096CB2" w:rsidRPr="00BE5512" w:rsidRDefault="00096CB2">
      <w:pPr>
        <w:jc w:val="both"/>
        <w:rPr>
          <w:rFonts w:ascii="Times New Roman" w:hAnsi="Times New Roman"/>
          <w:sz w:val="20"/>
        </w:rPr>
      </w:pPr>
    </w:p>
    <w:p w14:paraId="71803F1A" w14:textId="7F500F0F" w:rsidR="003B2EE5" w:rsidRPr="00BE5512" w:rsidRDefault="003B2EE5" w:rsidP="003B2EE5">
      <w:pPr>
        <w:pStyle w:val="SectionHeading"/>
      </w:pPr>
      <w:r w:rsidRPr="00BE5512">
        <w:t>4.Implementation of Flow Chart</w:t>
      </w:r>
    </w:p>
    <w:p w14:paraId="28AB2D3F" w14:textId="4839E860" w:rsidR="00BE5512" w:rsidRPr="00BE5512" w:rsidRDefault="00BE5512" w:rsidP="00BE5512">
      <w:pPr>
        <w:jc w:val="both"/>
        <w:rPr>
          <w:rFonts w:ascii="Times New Roman" w:hAnsi="Times New Roman"/>
          <w:sz w:val="20"/>
        </w:rPr>
      </w:pPr>
      <w:bookmarkStart w:id="3" w:name="_Hlk59292678"/>
      <w:r w:rsidRPr="00BE5512">
        <w:rPr>
          <w:rFonts w:ascii="Times New Roman" w:hAnsi="Times New Roman"/>
          <w:sz w:val="20"/>
        </w:rPr>
        <w:t>We first</w:t>
      </w:r>
      <w:r w:rsidR="00624681">
        <w:rPr>
          <w:rFonts w:ascii="Times New Roman" w:hAnsi="Times New Roman"/>
          <w:sz w:val="20"/>
        </w:rPr>
        <w:t xml:space="preserve"> </w:t>
      </w:r>
      <w:r w:rsidRPr="00BE5512">
        <w:rPr>
          <w:rFonts w:ascii="Times New Roman" w:hAnsi="Times New Roman"/>
          <w:sz w:val="20"/>
        </w:rPr>
        <w:t>started to download our dataset from data.cityofnewyork.us. NYC ope</w:t>
      </w:r>
      <w:r w:rsidR="005962BB">
        <w:rPr>
          <w:rFonts w:ascii="Times New Roman" w:hAnsi="Times New Roman"/>
          <w:sz w:val="20"/>
        </w:rPr>
        <w:t>-</w:t>
      </w:r>
      <w:r w:rsidRPr="00BE5512">
        <w:rPr>
          <w:rFonts w:ascii="Times New Roman" w:hAnsi="Times New Roman"/>
          <w:sz w:val="20"/>
        </w:rPr>
        <w:t>n data is free public data published by New York City agencies and other companies. Then secondly, we uploaded the CSV files into Amazon Web Services</w:t>
      </w:r>
      <w:bookmarkEnd w:id="3"/>
      <w:r w:rsidRPr="00BE5512">
        <w:rPr>
          <w:rFonts w:ascii="Times New Roman" w:hAnsi="Times New Roman"/>
          <w:sz w:val="20"/>
        </w:rPr>
        <w:t xml:space="preserve">. We uploaded it into Amazon Web Services because we wanted to transfer the data set into the HDFS easily. We also wanted to have the same data set when working on it because NYC open data regularly was updating the data set. Thirdly once uploading the CSV files into HDFS, we used Hive to </w:t>
      </w:r>
      <w:r w:rsidR="00624681">
        <w:rPr>
          <w:rFonts w:ascii="Times New Roman" w:hAnsi="Times New Roman"/>
          <w:sz w:val="20"/>
        </w:rPr>
        <w:t xml:space="preserve">clean and </w:t>
      </w:r>
      <w:r w:rsidRPr="00BE5512">
        <w:rPr>
          <w:rFonts w:ascii="Times New Roman" w:hAnsi="Times New Roman"/>
          <w:sz w:val="20"/>
        </w:rPr>
        <w:t>create tables using our data set. Fourthly once we had tables created, we started to create queries to analyze data using Tableau. Finally, in Tableau, we created visualization like bar charts, a geographic map, and a correlation matrix.</w:t>
      </w:r>
    </w:p>
    <w:p w14:paraId="5C60B2E5" w14:textId="77777777" w:rsidR="00C6297E" w:rsidRPr="00BE5512" w:rsidRDefault="00C6297E" w:rsidP="00C6297E">
      <w:pPr>
        <w:keepNext/>
        <w:jc w:val="both"/>
      </w:pPr>
      <w:r w:rsidRPr="00BE5512">
        <w:rPr>
          <w:rFonts w:ascii="Times New Roman" w:hAnsi="Times New Roman"/>
          <w:sz w:val="20"/>
        </w:rPr>
        <w:drawing>
          <wp:inline distT="0" distB="0" distL="0" distR="0" wp14:anchorId="195C1DBB" wp14:editId="0BF21207">
            <wp:extent cx="3060065" cy="2109470"/>
            <wp:effectExtent l="0" t="0" r="6985" b="508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named.jpg"/>
                    <pic:cNvPicPr/>
                  </pic:nvPicPr>
                  <pic:blipFill>
                    <a:blip r:embed="rId13">
                      <a:extLst>
                        <a:ext uri="{28A0092B-C50C-407E-A947-70E740481C1C}">
                          <a14:useLocalDpi xmlns:a14="http://schemas.microsoft.com/office/drawing/2010/main" val="0"/>
                        </a:ext>
                      </a:extLst>
                    </a:blip>
                    <a:stretch>
                      <a:fillRect/>
                    </a:stretch>
                  </pic:blipFill>
                  <pic:spPr>
                    <a:xfrm>
                      <a:off x="0" y="0"/>
                      <a:ext cx="3060065" cy="2109470"/>
                    </a:xfrm>
                    <a:prstGeom prst="rect">
                      <a:avLst/>
                    </a:prstGeom>
                  </pic:spPr>
                </pic:pic>
              </a:graphicData>
            </a:graphic>
          </wp:inline>
        </w:drawing>
      </w:r>
    </w:p>
    <w:p w14:paraId="37A50A21" w14:textId="23F9B6EB" w:rsidR="003B2EE5" w:rsidRPr="00BE5512" w:rsidRDefault="00C6297E" w:rsidP="00C6297E">
      <w:pPr>
        <w:pStyle w:val="Caption"/>
        <w:jc w:val="both"/>
        <w:rPr>
          <w:rFonts w:ascii="Times New Roman" w:hAnsi="Times New Roman"/>
          <w:sz w:val="20"/>
        </w:rPr>
      </w:pPr>
      <w:r w:rsidRPr="00BE5512">
        <w:t xml:space="preserve">Figure </w:t>
      </w:r>
      <w:r w:rsidRPr="00BE5512">
        <w:fldChar w:fldCharType="begin"/>
      </w:r>
      <w:r w:rsidRPr="00BE5512">
        <w:instrText xml:space="preserve"> SEQ Figure \* ARABIC </w:instrText>
      </w:r>
      <w:r w:rsidRPr="00BE5512">
        <w:fldChar w:fldCharType="separate"/>
      </w:r>
      <w:r w:rsidR="00421F92" w:rsidRPr="00BE5512">
        <w:t>1</w:t>
      </w:r>
      <w:r w:rsidRPr="00BE5512">
        <w:fldChar w:fldCharType="end"/>
      </w:r>
      <w:r w:rsidR="003953EA" w:rsidRPr="00BE5512">
        <w:t>-</w:t>
      </w:r>
      <w:r w:rsidR="00C32329">
        <w:t xml:space="preserve"> Implementation of flowchart</w:t>
      </w:r>
    </w:p>
    <w:p w14:paraId="4E6BF778" w14:textId="4F529715" w:rsidR="0080361A" w:rsidRPr="00BE5512" w:rsidRDefault="003B2EE5" w:rsidP="0080361A">
      <w:pPr>
        <w:pStyle w:val="SectionHeading"/>
      </w:pPr>
      <w:r w:rsidRPr="00BE5512">
        <w:t>5. Data Cleaning</w:t>
      </w:r>
    </w:p>
    <w:p w14:paraId="4E4003DF" w14:textId="1DB40B6A" w:rsidR="00096CB2" w:rsidRPr="007648DE" w:rsidRDefault="00A56C9C" w:rsidP="00C32329">
      <w:pPr>
        <w:spacing w:after="160" w:line="259" w:lineRule="auto"/>
        <w:rPr>
          <w:rFonts w:ascii="Times New Roman" w:eastAsia="Calibri" w:hAnsi="Times New Roman"/>
          <w:noProof w:val="0"/>
          <w:sz w:val="20"/>
          <w:lang w:eastAsia="en-US"/>
        </w:rPr>
      </w:pPr>
      <w:r w:rsidRPr="007648DE">
        <w:rPr>
          <w:rFonts w:ascii="Times New Roman" w:eastAsia="Calibri" w:hAnsi="Times New Roman"/>
          <w:noProof w:val="0"/>
          <w:sz w:val="20"/>
          <w:lang w:eastAsia="en-US"/>
        </w:rPr>
        <w:t>Our data set was rather large, it came in at about 12.4 gigabytes of data. To narrow down what to use and   to make sure our information was as relevant and precise, had to clean our data quite a bit. We had quite a large set of data to begin with. This being said, we had a goal in mind on what we wanted to achieve and focus on so we laser</w:t>
      </w:r>
      <w:r w:rsidR="0083565B" w:rsidRPr="007648DE">
        <w:rPr>
          <w:rFonts w:ascii="Times New Roman" w:eastAsia="Calibri" w:hAnsi="Times New Roman"/>
          <w:noProof w:val="0"/>
          <w:sz w:val="20"/>
          <w:lang w:eastAsia="en-US"/>
        </w:rPr>
        <w:t>-</w:t>
      </w:r>
      <w:r w:rsidRPr="007648DE">
        <w:rPr>
          <w:rFonts w:ascii="Times New Roman" w:eastAsia="Calibri" w:hAnsi="Times New Roman"/>
          <w:noProof w:val="0"/>
          <w:sz w:val="20"/>
          <w:lang w:eastAsia="en-US"/>
        </w:rPr>
        <w:t xml:space="preserve"> focused in on complaint types and location. When running some queries in the data set to find things such as, most common complaint and areas with the most complaints, we found some strange returns come up. Some of the complaint types would have abnormalities and display data as “_!@#(&amp;&amp;&amp;)” which wasn’t relevant to use. Lucky enough, these outliers with symbols and odd characters only seemed to be entered once in the data set. To get around this problem we ran a query to select all the data that had more than one occurrence and that seemed to weed out all the irrelevant data. </w:t>
      </w:r>
    </w:p>
    <w:p w14:paraId="08E150FD" w14:textId="24F56FF4" w:rsidR="00096CB2" w:rsidRPr="00BE5512" w:rsidRDefault="00096CB2">
      <w:pPr>
        <w:jc w:val="both"/>
        <w:rPr>
          <w:rFonts w:ascii="Times New Roman" w:hAnsi="Times New Roman"/>
          <w:noProof w:val="0"/>
          <w:sz w:val="22"/>
        </w:rPr>
      </w:pPr>
    </w:p>
    <w:p w14:paraId="089ABA3B" w14:textId="6B94C82F" w:rsidR="0080361A" w:rsidRPr="00BE5512" w:rsidRDefault="0080361A" w:rsidP="0080361A">
      <w:pPr>
        <w:pStyle w:val="SectionHeading"/>
      </w:pPr>
      <w:r w:rsidRPr="00BE5512">
        <w:t xml:space="preserve">6. Analysis and Visualization </w:t>
      </w:r>
    </w:p>
    <w:p w14:paraId="7AAE6365" w14:textId="02D639B2" w:rsidR="0080361A" w:rsidRDefault="00421F92" w:rsidP="0080361A">
      <w:pPr>
        <w:pStyle w:val="SectionHeading"/>
        <w:jc w:val="left"/>
        <w:rPr>
          <w:b w:val="0"/>
          <w:sz w:val="20"/>
        </w:rPr>
      </w:pPr>
      <w:r w:rsidRPr="00BE5512">
        <w:rPr>
          <w:b w:val="0"/>
          <w:sz w:val="20"/>
        </w:rPr>
        <w:t>After we</w:t>
      </w:r>
      <w:r w:rsidR="00A54008" w:rsidRPr="00BE5512">
        <w:rPr>
          <w:b w:val="0"/>
          <w:sz w:val="20"/>
        </w:rPr>
        <w:t xml:space="preserve"> cleaned out data in Hive and prepared the tables that we were going to use for our analysis, we downloaded</w:t>
      </w:r>
      <w:r w:rsidR="0021669F" w:rsidRPr="00BE5512">
        <w:rPr>
          <w:b w:val="0"/>
          <w:sz w:val="20"/>
        </w:rPr>
        <w:t xml:space="preserve"> the necessary files from the HDFS. From here we used Excel and Tableau to perform further analysis and create data visualizations. We used </w:t>
      </w:r>
      <w:r w:rsidR="00C32329" w:rsidRPr="00BE5512">
        <w:rPr>
          <w:b w:val="0"/>
          <w:sz w:val="20"/>
        </w:rPr>
        <w:t>these visualizations</w:t>
      </w:r>
      <w:r w:rsidR="0021669F" w:rsidRPr="00BE5512">
        <w:rPr>
          <w:b w:val="0"/>
          <w:sz w:val="20"/>
        </w:rPr>
        <w:t xml:space="preserve"> to showcase the most common types of complaints, the areas that received the most complaints, and the times of day were complaints were received more often.</w:t>
      </w:r>
    </w:p>
    <w:p w14:paraId="4CBFF76B" w14:textId="77777777" w:rsidR="00BE5512" w:rsidRPr="00BE5512" w:rsidRDefault="00BE5512" w:rsidP="0080361A">
      <w:pPr>
        <w:pStyle w:val="SectionHeading"/>
        <w:jc w:val="left"/>
      </w:pPr>
    </w:p>
    <w:p w14:paraId="46ECBE9F" w14:textId="5049001B" w:rsidR="00096CB2" w:rsidRPr="00BE5512" w:rsidRDefault="0080361A">
      <w:pPr>
        <w:jc w:val="both"/>
        <w:rPr>
          <w:rFonts w:ascii="Times New Roman" w:hAnsi="Times New Roman"/>
          <w:b/>
          <w:sz w:val="22"/>
        </w:rPr>
      </w:pPr>
      <w:r w:rsidRPr="00BE5512">
        <w:rPr>
          <w:rFonts w:ascii="Times New Roman" w:hAnsi="Times New Roman"/>
          <w:b/>
          <w:noProof w:val="0"/>
          <w:sz w:val="22"/>
        </w:rPr>
        <w:t>6</w:t>
      </w:r>
      <w:r w:rsidR="00096CB2" w:rsidRPr="00BE5512">
        <w:rPr>
          <w:rFonts w:ascii="Times New Roman" w:hAnsi="Times New Roman"/>
          <w:b/>
          <w:noProof w:val="0"/>
          <w:sz w:val="22"/>
        </w:rPr>
        <w:t>.</w:t>
      </w:r>
      <w:r w:rsidRPr="00BE5512">
        <w:rPr>
          <w:rFonts w:ascii="Times New Roman" w:hAnsi="Times New Roman"/>
          <w:b/>
          <w:noProof w:val="0"/>
          <w:sz w:val="22"/>
        </w:rPr>
        <w:t>1</w:t>
      </w:r>
      <w:r w:rsidR="00096CB2" w:rsidRPr="00BE5512">
        <w:rPr>
          <w:rFonts w:ascii="Times New Roman" w:hAnsi="Times New Roman"/>
          <w:b/>
          <w:noProof w:val="0"/>
          <w:sz w:val="22"/>
        </w:rPr>
        <w:t xml:space="preserve"> </w:t>
      </w:r>
      <w:r w:rsidR="00490A6A" w:rsidRPr="00BE5512">
        <w:rPr>
          <w:rFonts w:ascii="Times New Roman" w:hAnsi="Times New Roman"/>
          <w:b/>
          <w:sz w:val="22"/>
        </w:rPr>
        <w:t>3D Map in Excel</w:t>
      </w:r>
    </w:p>
    <w:p w14:paraId="236B052C" w14:textId="5F93D5F9" w:rsidR="00096CB2" w:rsidRPr="00BE5512" w:rsidRDefault="00B1050B" w:rsidP="00FA146C">
      <w:pPr>
        <w:tabs>
          <w:tab w:val="left" w:pos="284"/>
        </w:tabs>
        <w:jc w:val="both"/>
        <w:rPr>
          <w:rFonts w:ascii="Times New Roman" w:hAnsi="Times New Roman"/>
          <w:bCs/>
          <w:noProof w:val="0"/>
          <w:sz w:val="20"/>
        </w:rPr>
      </w:pPr>
      <w:r w:rsidRPr="00BE5512">
        <w:rPr>
          <w:rFonts w:ascii="Times New Roman" w:hAnsi="Times New Roman"/>
          <w:bCs/>
          <w:noProof w:val="0"/>
          <w:sz w:val="20"/>
        </w:rPr>
        <w:t xml:space="preserve">Our first visualization (Figure 2) is a 3D Geo-Temporal </w:t>
      </w:r>
      <w:r w:rsidR="00007BBF" w:rsidRPr="00BE5512">
        <w:rPr>
          <w:rFonts w:ascii="Times New Roman" w:hAnsi="Times New Roman"/>
          <w:bCs/>
          <w:noProof w:val="0"/>
          <w:sz w:val="20"/>
        </w:rPr>
        <w:t>Map we created using Excel</w:t>
      </w:r>
      <w:r w:rsidR="00A54691" w:rsidRPr="00BE5512">
        <w:rPr>
          <w:rFonts w:ascii="Times New Roman" w:hAnsi="Times New Roman"/>
          <w:bCs/>
          <w:noProof w:val="0"/>
          <w:sz w:val="20"/>
        </w:rPr>
        <w:t>. The map features a tour of the data, which is essentially showcases the map being populated with residential noise complaints as time goes on.</w:t>
      </w:r>
      <w:r w:rsidR="0077024E" w:rsidRPr="00BE5512">
        <w:rPr>
          <w:rFonts w:ascii="Times New Roman" w:hAnsi="Times New Roman"/>
          <w:bCs/>
          <w:noProof w:val="0"/>
          <w:sz w:val="20"/>
        </w:rPr>
        <w:t xml:space="preserve"> The tour starts on March 19, 2010 and ends November 21,2020. It covers over ten and a half years of data, filtered to show the number of residential noise complaints that were received during this time. The first layer is a heatmap that is a count of the noise complaints received. The scale used blue to denote the lower number of call and red to show higher numbers. The Heat map allows us to see the areas that are receiving the most </w:t>
      </w:r>
      <w:r w:rsidR="0077024E" w:rsidRPr="00BE5512">
        <w:rPr>
          <w:rFonts w:ascii="Times New Roman" w:hAnsi="Times New Roman"/>
          <w:bCs/>
          <w:noProof w:val="0"/>
          <w:sz w:val="20"/>
        </w:rPr>
        <w:lastRenderedPageBreak/>
        <w:t>noise complaints and look closer at the bars(</w:t>
      </w:r>
      <w:r w:rsidR="0006122A" w:rsidRPr="00BE5512">
        <w:rPr>
          <w:rFonts w:ascii="Times New Roman" w:hAnsi="Times New Roman"/>
          <w:bCs/>
          <w:noProof w:val="0"/>
          <w:sz w:val="20"/>
        </w:rPr>
        <w:t>Layer 2</w:t>
      </w:r>
      <w:r w:rsidR="0077024E" w:rsidRPr="00BE5512">
        <w:rPr>
          <w:rFonts w:ascii="Times New Roman" w:hAnsi="Times New Roman"/>
          <w:bCs/>
          <w:noProof w:val="0"/>
          <w:sz w:val="20"/>
        </w:rPr>
        <w:t xml:space="preserve">) that are coming from them. </w:t>
      </w:r>
    </w:p>
    <w:p w14:paraId="4584884D" w14:textId="4901823A" w:rsidR="0006122A" w:rsidRPr="00BE5512" w:rsidRDefault="00421F92" w:rsidP="00FA146C">
      <w:pPr>
        <w:tabs>
          <w:tab w:val="left" w:pos="284"/>
        </w:tabs>
        <w:jc w:val="both"/>
        <w:rPr>
          <w:rFonts w:ascii="Times New Roman" w:hAnsi="Times New Roman"/>
          <w:bCs/>
          <w:noProof w:val="0"/>
          <w:sz w:val="20"/>
        </w:rPr>
      </w:pPr>
      <w:bookmarkStart w:id="4" w:name="_Hlk59291043"/>
      <w:r w:rsidRPr="00BE5512">
        <w:rPr>
          <w:rFonts w:ascii="Times New Roman" w:hAnsi="Times New Roman"/>
          <w:bCs/>
          <w:noProof w:val="0"/>
          <w:sz w:val="20"/>
        </w:rPr>
        <w:tab/>
      </w:r>
      <w:bookmarkEnd w:id="4"/>
      <w:r w:rsidR="0006122A" w:rsidRPr="00BE5512">
        <w:rPr>
          <w:rFonts w:ascii="Times New Roman" w:hAnsi="Times New Roman"/>
          <w:bCs/>
          <w:noProof w:val="0"/>
          <w:sz w:val="20"/>
        </w:rPr>
        <w:t xml:space="preserve">The second and third layer of the map are bars that represent the time/hour that received the most noise complaint calls. The orange bars represent calls made during the morning hours(12AM-11AM), and the green bars represent calls made in the afternoon(12PM-11PM). The height of the bars </w:t>
      </w:r>
      <w:r w:rsidR="006B6172" w:rsidRPr="00BE5512">
        <w:rPr>
          <w:rFonts w:ascii="Times New Roman" w:hAnsi="Times New Roman"/>
          <w:bCs/>
          <w:noProof w:val="0"/>
          <w:sz w:val="20"/>
        </w:rPr>
        <w:t xml:space="preserve">is determined by the number of calls received during the morning or afternoon. </w:t>
      </w:r>
    </w:p>
    <w:p w14:paraId="7D42DD90" w14:textId="3129D3BD" w:rsidR="006B6172" w:rsidRPr="00BE5512" w:rsidRDefault="006B6172" w:rsidP="00FA146C">
      <w:pPr>
        <w:tabs>
          <w:tab w:val="left" w:pos="284"/>
        </w:tabs>
        <w:jc w:val="both"/>
        <w:rPr>
          <w:rFonts w:ascii="Times New Roman" w:hAnsi="Times New Roman"/>
          <w:bCs/>
          <w:sz w:val="20"/>
        </w:rPr>
      </w:pPr>
      <w:r w:rsidRPr="00BE5512">
        <w:rPr>
          <w:rFonts w:ascii="Times New Roman" w:hAnsi="Times New Roman"/>
          <w:bCs/>
          <w:sz w:val="20"/>
        </w:rPr>
        <w:t>With this map, we are able to see that in the northwestern area/region of new york seems to receive significantly more noise complaint calls in the afternoon hours, as displayed by the green bars. We were also able to see that the western and southeastern part of newyork recieves the most calls during the morning hours of the day, showcased by the orange bars.</w:t>
      </w:r>
    </w:p>
    <w:p w14:paraId="6B39F844" w14:textId="3C056871" w:rsidR="00570FB5" w:rsidRPr="00BE5512" w:rsidRDefault="0006122A" w:rsidP="00570FB5">
      <w:pPr>
        <w:keepNext/>
        <w:tabs>
          <w:tab w:val="left" w:pos="284"/>
        </w:tabs>
        <w:jc w:val="both"/>
        <w:rPr>
          <w:highlight w:val="yellow"/>
        </w:rPr>
      </w:pPr>
      <w:r w:rsidRPr="00BE5512">
        <w:rPr>
          <w:highlight w:val="yellow"/>
        </w:rPr>
        <w:drawing>
          <wp:inline distT="0" distB="0" distL="0" distR="0" wp14:anchorId="36847FA8" wp14:editId="72DA9EEA">
            <wp:extent cx="3060065" cy="2066290"/>
            <wp:effectExtent l="0" t="0" r="6985" b="0"/>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60065" cy="2066290"/>
                    </a:xfrm>
                    <a:prstGeom prst="rect">
                      <a:avLst/>
                    </a:prstGeom>
                  </pic:spPr>
                </pic:pic>
              </a:graphicData>
            </a:graphic>
          </wp:inline>
        </w:drawing>
      </w:r>
    </w:p>
    <w:p w14:paraId="5BB23064" w14:textId="09B751E2" w:rsidR="00096CB2" w:rsidRPr="00BE5512" w:rsidRDefault="00570FB5" w:rsidP="00570FB5">
      <w:pPr>
        <w:pStyle w:val="Caption"/>
        <w:jc w:val="both"/>
        <w:rPr>
          <w:rFonts w:ascii="Times New Roman" w:hAnsi="Times New Roman"/>
          <w:b/>
          <w:noProof w:val="0"/>
          <w:sz w:val="20"/>
        </w:rPr>
      </w:pPr>
      <w:r w:rsidRPr="00BE5512">
        <w:t>Figure 2- Count of Residential Noise Complaints-</w:t>
      </w:r>
    </w:p>
    <w:p w14:paraId="5DF74A23" w14:textId="3B02A112" w:rsidR="00096CB2" w:rsidRPr="00BE5512" w:rsidRDefault="00EA22A6">
      <w:pPr>
        <w:jc w:val="both"/>
        <w:rPr>
          <w:rFonts w:ascii="Times New Roman" w:hAnsi="Times New Roman"/>
          <w:b/>
          <w:sz w:val="22"/>
        </w:rPr>
      </w:pPr>
      <w:r w:rsidRPr="00BE5512">
        <w:rPr>
          <w:rFonts w:ascii="Times New Roman" w:hAnsi="Times New Roman"/>
          <w:b/>
          <w:noProof w:val="0"/>
          <w:sz w:val="22"/>
        </w:rPr>
        <w:t>6.2</w:t>
      </w:r>
      <w:r w:rsidR="00096CB2" w:rsidRPr="00BE5512">
        <w:rPr>
          <w:rFonts w:ascii="Times New Roman" w:hAnsi="Times New Roman"/>
          <w:b/>
          <w:noProof w:val="0"/>
          <w:sz w:val="22"/>
        </w:rPr>
        <w:t xml:space="preserve"> </w:t>
      </w:r>
      <w:r w:rsidR="00490A6A" w:rsidRPr="00BE5512">
        <w:rPr>
          <w:rFonts w:ascii="Times New Roman" w:hAnsi="Times New Roman"/>
          <w:b/>
          <w:sz w:val="22"/>
        </w:rPr>
        <w:t xml:space="preserve">Vissualisations in </w:t>
      </w:r>
      <w:r w:rsidR="00C6297E" w:rsidRPr="00BE5512">
        <w:rPr>
          <w:rFonts w:ascii="Times New Roman" w:hAnsi="Times New Roman"/>
          <w:b/>
          <w:sz w:val="22"/>
        </w:rPr>
        <w:t>Tableau</w:t>
      </w:r>
    </w:p>
    <w:p w14:paraId="11F7C3EB" w14:textId="22958906" w:rsidR="00C6297E" w:rsidRPr="00BE5512" w:rsidRDefault="003953EA">
      <w:pPr>
        <w:jc w:val="both"/>
        <w:rPr>
          <w:rFonts w:ascii="Times New Roman" w:hAnsi="Times New Roman"/>
          <w:noProof w:val="0"/>
          <w:sz w:val="20"/>
        </w:rPr>
      </w:pPr>
      <w:r w:rsidRPr="00BE5512">
        <w:rPr>
          <w:rFonts w:ascii="Times New Roman" w:hAnsi="Times New Roman"/>
          <w:noProof w:val="0"/>
          <w:sz w:val="20"/>
        </w:rPr>
        <w:t>As we were querying our data set, one of the columns that we chose to focus in on, was the complaint types. The complaint type acts as a category to help separate the different calls. Using tableau, we were able to visualize our analysis of the number of calls each complaint type received</w:t>
      </w:r>
      <w:r w:rsidR="00EE311A" w:rsidRPr="00BE5512">
        <w:rPr>
          <w:rFonts w:ascii="Times New Roman" w:hAnsi="Times New Roman"/>
          <w:noProof w:val="0"/>
          <w:sz w:val="20"/>
        </w:rPr>
        <w:t xml:space="preserve"> in the form of a bar chart</w:t>
      </w:r>
      <w:r w:rsidR="00B6107F" w:rsidRPr="00BE5512">
        <w:rPr>
          <w:rFonts w:ascii="Times New Roman" w:hAnsi="Times New Roman"/>
          <w:noProof w:val="0"/>
          <w:sz w:val="20"/>
        </w:rPr>
        <w:t xml:space="preserve"> (Figure 3)</w:t>
      </w:r>
      <w:r w:rsidRPr="00BE5512">
        <w:rPr>
          <w:rFonts w:ascii="Times New Roman" w:hAnsi="Times New Roman"/>
          <w:noProof w:val="0"/>
          <w:sz w:val="20"/>
        </w:rPr>
        <w:t xml:space="preserve">. Residential noise complaints were by far the complaint type that received the highest total number of calls received with </w:t>
      </w:r>
      <w:r w:rsidR="00EA22A6" w:rsidRPr="00BE5512">
        <w:rPr>
          <w:rFonts w:ascii="Times New Roman" w:hAnsi="Times New Roman"/>
          <w:noProof w:val="0"/>
          <w:sz w:val="20"/>
        </w:rPr>
        <w:t xml:space="preserve">just under 2.2 million calls. The second highest was heat/hot water with about 1.4 million calls. Not only does the bar chart make it clear that residential </w:t>
      </w:r>
      <w:bookmarkStart w:id="5" w:name="_Hlk59163089"/>
      <w:r w:rsidR="00EA22A6" w:rsidRPr="00BE5512">
        <w:rPr>
          <w:rFonts w:ascii="Times New Roman" w:hAnsi="Times New Roman"/>
          <w:noProof w:val="0"/>
          <w:sz w:val="20"/>
        </w:rPr>
        <w:t>noise complaints were the biggest cause for 311 service calls, but also illustrates the gap between it and the other complaint types.</w:t>
      </w:r>
      <w:bookmarkEnd w:id="5"/>
    </w:p>
    <w:p w14:paraId="6275ACD7" w14:textId="27462D52" w:rsidR="00C6297E" w:rsidRPr="00BE5512" w:rsidRDefault="00EE311A" w:rsidP="00EE311A">
      <w:pPr>
        <w:jc w:val="both"/>
        <w:rPr>
          <w:rFonts w:ascii="Times New Roman" w:hAnsi="Times New Roman"/>
          <w:noProof w:val="0"/>
          <w:sz w:val="20"/>
          <w:highlight w:val="yellow"/>
        </w:rPr>
      </w:pPr>
      <w:r w:rsidRPr="00BE5512">
        <w:rPr>
          <w:rFonts w:ascii="Times New Roman" w:hAnsi="Times New Roman"/>
          <w:sz w:val="20"/>
          <w:highlight w:val="yellow"/>
        </w:rPr>
        <w:drawing>
          <wp:inline distT="0" distB="0" distL="0" distR="0" wp14:anchorId="616C1BFC" wp14:editId="022C2E68">
            <wp:extent cx="3060065" cy="1620520"/>
            <wp:effectExtent l="0" t="0" r="6985"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15 (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60065" cy="1620520"/>
                    </a:xfrm>
                    <a:prstGeom prst="rect">
                      <a:avLst/>
                    </a:prstGeom>
                  </pic:spPr>
                </pic:pic>
              </a:graphicData>
            </a:graphic>
          </wp:inline>
        </w:drawing>
      </w:r>
    </w:p>
    <w:p w14:paraId="0FA0685B" w14:textId="4A4562ED" w:rsidR="00EE311A" w:rsidRPr="00BE5512" w:rsidRDefault="00C6297E" w:rsidP="00EE311A">
      <w:pPr>
        <w:pStyle w:val="Caption"/>
        <w:jc w:val="both"/>
      </w:pPr>
      <w:r w:rsidRPr="00BE5512">
        <w:t xml:space="preserve">Figure </w:t>
      </w:r>
      <w:r w:rsidR="00B97BFE" w:rsidRPr="00BE5512">
        <w:t>3</w:t>
      </w:r>
      <w:r w:rsidRPr="00BE5512">
        <w:t xml:space="preserve"> - Bar chart of complaint types</w:t>
      </w:r>
    </w:p>
    <w:p w14:paraId="37933E38" w14:textId="2E26DBA9" w:rsidR="00C87B9C" w:rsidRDefault="00421F92" w:rsidP="00421F92">
      <w:pPr>
        <w:rPr>
          <w:rFonts w:ascii="Times New Roman" w:hAnsi="Times New Roman"/>
          <w:noProof w:val="0"/>
          <w:sz w:val="20"/>
        </w:rPr>
      </w:pPr>
      <w:r w:rsidRPr="00BE5512">
        <w:rPr>
          <w:rFonts w:ascii="Times New Roman" w:hAnsi="Times New Roman"/>
          <w:noProof w:val="0"/>
          <w:sz w:val="20"/>
        </w:rPr>
        <w:t xml:space="preserve"> </w:t>
      </w:r>
      <w:r w:rsidRPr="00BE5512">
        <w:rPr>
          <w:rFonts w:ascii="Times New Roman" w:hAnsi="Times New Roman"/>
          <w:bCs/>
          <w:noProof w:val="0"/>
          <w:sz w:val="20"/>
        </w:rPr>
        <w:tab/>
      </w:r>
      <w:r w:rsidR="00B6107F" w:rsidRPr="00BE5512">
        <w:rPr>
          <w:rFonts w:ascii="Times New Roman" w:hAnsi="Times New Roman"/>
          <w:noProof w:val="0"/>
          <w:sz w:val="20"/>
        </w:rPr>
        <w:t xml:space="preserve">With the knowledge and visualization of the most common complaint types, we began to look into the </w:t>
      </w:r>
      <w:r w:rsidR="00B6107F" w:rsidRPr="00BE5512">
        <w:rPr>
          <w:rFonts w:ascii="Times New Roman" w:hAnsi="Times New Roman"/>
          <w:noProof w:val="0"/>
          <w:sz w:val="20"/>
        </w:rPr>
        <w:t xml:space="preserve">agencies that were </w:t>
      </w:r>
      <w:r w:rsidR="00F46F8F" w:rsidRPr="00BE5512">
        <w:rPr>
          <w:rFonts w:ascii="Times New Roman" w:hAnsi="Times New Roman"/>
          <w:noProof w:val="0"/>
          <w:sz w:val="20"/>
        </w:rPr>
        <w:t xml:space="preserve">actually </w:t>
      </w:r>
      <w:r w:rsidR="00B6107F" w:rsidRPr="00BE5512">
        <w:rPr>
          <w:rFonts w:ascii="Times New Roman" w:hAnsi="Times New Roman"/>
          <w:noProof w:val="0"/>
          <w:sz w:val="20"/>
        </w:rPr>
        <w:t>handing these complaints.</w:t>
      </w:r>
      <w:r w:rsidR="00F46F8F" w:rsidRPr="00BE5512">
        <w:rPr>
          <w:rFonts w:ascii="Times New Roman" w:hAnsi="Times New Roman"/>
          <w:noProof w:val="0"/>
          <w:sz w:val="20"/>
        </w:rPr>
        <w:t xml:space="preserve"> In the Part-to-Whole visualization below (Figure 4), we are able </w:t>
      </w:r>
      <w:r w:rsidR="005018CF" w:rsidRPr="00BE5512">
        <w:rPr>
          <w:rFonts w:ascii="Times New Roman" w:hAnsi="Times New Roman"/>
          <w:noProof w:val="0"/>
          <w:sz w:val="20"/>
        </w:rPr>
        <w:t>to</w:t>
      </w:r>
      <w:r w:rsidR="00F46F8F" w:rsidRPr="00BE5512">
        <w:rPr>
          <w:rFonts w:ascii="Times New Roman" w:hAnsi="Times New Roman"/>
          <w:noProof w:val="0"/>
          <w:sz w:val="20"/>
        </w:rPr>
        <w:t xml:space="preserve"> get a </w:t>
      </w:r>
      <w:r w:rsidR="005018CF" w:rsidRPr="00BE5512">
        <w:rPr>
          <w:rFonts w:ascii="Times New Roman" w:hAnsi="Times New Roman"/>
          <w:noProof w:val="0"/>
          <w:sz w:val="20"/>
        </w:rPr>
        <w:t>good</w:t>
      </w:r>
      <w:r w:rsidR="00F46F8F" w:rsidRPr="00BE5512">
        <w:rPr>
          <w:rFonts w:ascii="Times New Roman" w:hAnsi="Times New Roman"/>
          <w:noProof w:val="0"/>
          <w:sz w:val="20"/>
        </w:rPr>
        <w:t xml:space="preserve"> </w:t>
      </w:r>
      <w:r w:rsidR="005018CF" w:rsidRPr="00BE5512">
        <w:rPr>
          <w:rFonts w:ascii="Times New Roman" w:hAnsi="Times New Roman"/>
          <w:noProof w:val="0"/>
          <w:sz w:val="20"/>
        </w:rPr>
        <w:t xml:space="preserve">sense of what complaint type each agency is responsible for and the responsible for and how prevalent they are within the dataset itself. The chart uses squares of various sized to show how proportionate they are to the dataset. It also clusters some of these squares together based on the agency. For </w:t>
      </w:r>
      <w:r w:rsidR="00605372" w:rsidRPr="00BE5512">
        <w:rPr>
          <w:rFonts w:ascii="Times New Roman" w:hAnsi="Times New Roman"/>
          <w:noProof w:val="0"/>
          <w:sz w:val="20"/>
        </w:rPr>
        <w:t>example</w:t>
      </w:r>
      <w:r w:rsidR="005018CF" w:rsidRPr="00BE5512">
        <w:rPr>
          <w:rFonts w:ascii="Times New Roman" w:hAnsi="Times New Roman"/>
          <w:noProof w:val="0"/>
          <w:sz w:val="20"/>
        </w:rPr>
        <w:t xml:space="preserve">, when looking </w:t>
      </w:r>
      <w:r w:rsidR="00605372" w:rsidRPr="00BE5512">
        <w:rPr>
          <w:rFonts w:ascii="Times New Roman" w:hAnsi="Times New Roman"/>
          <w:noProof w:val="0"/>
          <w:sz w:val="20"/>
        </w:rPr>
        <w:t>below (</w:t>
      </w:r>
      <w:r w:rsidR="005018CF" w:rsidRPr="00BE5512">
        <w:rPr>
          <w:rFonts w:ascii="Times New Roman" w:hAnsi="Times New Roman"/>
          <w:noProof w:val="0"/>
          <w:sz w:val="20"/>
        </w:rPr>
        <w:t xml:space="preserve">Figure 4) you can see the cluster of squares </w:t>
      </w:r>
      <w:r w:rsidR="00605372" w:rsidRPr="00BE5512">
        <w:rPr>
          <w:rFonts w:ascii="Times New Roman" w:hAnsi="Times New Roman"/>
          <w:noProof w:val="0"/>
          <w:sz w:val="20"/>
        </w:rPr>
        <w:t>in the top left of the graph. The cluster represents the complaint types that Ney York City Police Department (NYCPD) respond to and uses the sizes of the squares within the cluster to show how proportional each complaint type is to the total number of complaints they responded to. Along with the size of the squares, the graph also uses a color scale to help with the visualization. The lighter the color the lower the number of 311 calls is, and darker colors mean a higher number.</w:t>
      </w:r>
    </w:p>
    <w:p w14:paraId="746728D9" w14:textId="05942E01" w:rsidR="00B97BFE" w:rsidRDefault="005018CF" w:rsidP="00B97BFE">
      <w:pPr>
        <w:keepNext/>
        <w:jc w:val="both"/>
      </w:pPr>
      <w:r>
        <w:drawing>
          <wp:inline distT="0" distB="0" distL="0" distR="0" wp14:anchorId="20B59BE8" wp14:editId="4E0BA768">
            <wp:extent cx="3060065" cy="1889760"/>
            <wp:effectExtent l="0" t="0" r="6985" b="0"/>
            <wp:docPr id="6" name="Picture 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7 (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60065" cy="1889760"/>
                    </a:xfrm>
                    <a:prstGeom prst="rect">
                      <a:avLst/>
                    </a:prstGeom>
                  </pic:spPr>
                </pic:pic>
              </a:graphicData>
            </a:graphic>
          </wp:inline>
        </w:drawing>
      </w:r>
    </w:p>
    <w:p w14:paraId="6CB7A82D" w14:textId="0A1016FC" w:rsidR="00B97BFE" w:rsidRDefault="00B97BFE" w:rsidP="00B97BFE">
      <w:pPr>
        <w:pStyle w:val="Caption"/>
        <w:jc w:val="both"/>
        <w:rPr>
          <w:rFonts w:ascii="Times New Roman" w:hAnsi="Times New Roman"/>
          <w:b/>
          <w:sz w:val="22"/>
        </w:rPr>
      </w:pPr>
      <w:r>
        <w:t>Figure 4</w:t>
      </w:r>
      <w:r w:rsidR="00C87B9C">
        <w:t xml:space="preserve"> Complaint types by Agency</w:t>
      </w:r>
    </w:p>
    <w:p w14:paraId="1E177825" w14:textId="2DDF4607" w:rsidR="003C5CEE" w:rsidRPr="005018CF" w:rsidRDefault="00421F92" w:rsidP="00421F92">
      <w:pPr>
        <w:ind w:firstLine="720"/>
        <w:rPr>
          <w:sz w:val="20"/>
        </w:rPr>
      </w:pPr>
      <w:r w:rsidRPr="00BE5512">
        <w:rPr>
          <w:rFonts w:ascii="Times New Roman" w:hAnsi="Times New Roman"/>
          <w:noProof w:val="0"/>
          <w:sz w:val="20"/>
        </w:rPr>
        <w:t>Using</w:t>
      </w:r>
      <w:r w:rsidR="003C5CEE" w:rsidRPr="00BE5512">
        <w:rPr>
          <w:rFonts w:ascii="Times New Roman" w:hAnsi="Times New Roman"/>
          <w:noProof w:val="0"/>
          <w:sz w:val="20"/>
        </w:rPr>
        <w:t xml:space="preserve"> this visualization</w:t>
      </w:r>
      <w:r w:rsidR="005C3D2D" w:rsidRPr="00BE5512">
        <w:rPr>
          <w:rFonts w:ascii="Times New Roman" w:hAnsi="Times New Roman"/>
          <w:noProof w:val="0"/>
          <w:sz w:val="20"/>
        </w:rPr>
        <w:t xml:space="preserve"> above </w:t>
      </w:r>
      <w:r w:rsidR="004D237E" w:rsidRPr="00BE5512">
        <w:rPr>
          <w:rFonts w:ascii="Times New Roman" w:hAnsi="Times New Roman"/>
          <w:noProof w:val="0"/>
          <w:sz w:val="20"/>
        </w:rPr>
        <w:t>(Figure 4)</w:t>
      </w:r>
      <w:r w:rsidR="003C5CEE" w:rsidRPr="00BE5512">
        <w:rPr>
          <w:rFonts w:ascii="Times New Roman" w:hAnsi="Times New Roman"/>
          <w:noProof w:val="0"/>
          <w:sz w:val="20"/>
        </w:rPr>
        <w:t xml:space="preserve">, we can see than the NYCP takes up about a quarter of the graph, as does the Department of Housing Preservation and Development. One </w:t>
      </w:r>
      <w:r w:rsidR="00F55AEA" w:rsidRPr="00BE5512">
        <w:rPr>
          <w:rFonts w:ascii="Times New Roman" w:hAnsi="Times New Roman"/>
          <w:noProof w:val="0"/>
          <w:sz w:val="20"/>
        </w:rPr>
        <w:t>conclusion</w:t>
      </w:r>
      <w:r w:rsidR="003C5CEE" w:rsidRPr="00BE5512">
        <w:rPr>
          <w:rFonts w:ascii="Times New Roman" w:hAnsi="Times New Roman"/>
          <w:noProof w:val="0"/>
          <w:sz w:val="20"/>
        </w:rPr>
        <w:t xml:space="preserve"> we summarized from this graph, was that, together, these two agencies can account for half of the total 311 services calls in the entire data set.</w:t>
      </w:r>
    </w:p>
    <w:p w14:paraId="22C30028" w14:textId="7F716CEB" w:rsidR="00421F92" w:rsidRDefault="00421F92" w:rsidP="00421F92">
      <w:pPr>
        <w:keepNext/>
        <w:tabs>
          <w:tab w:val="left" w:pos="284"/>
        </w:tabs>
        <w:jc w:val="both"/>
        <w:rPr>
          <w:rFonts w:ascii="Times New Roman" w:hAnsi="Times New Roman"/>
          <w:b/>
          <w:noProof w:val="0"/>
          <w:sz w:val="20"/>
        </w:rPr>
      </w:pPr>
    </w:p>
    <w:p w14:paraId="3D6C608B" w14:textId="63941F0C" w:rsidR="00140BF3" w:rsidRDefault="00140BF3" w:rsidP="00421F92">
      <w:pPr>
        <w:keepNext/>
        <w:tabs>
          <w:tab w:val="left" w:pos="284"/>
        </w:tabs>
        <w:jc w:val="both"/>
        <w:rPr>
          <w:rFonts w:ascii="Times New Roman" w:hAnsi="Times New Roman"/>
          <w:bCs/>
          <w:noProof w:val="0"/>
          <w:sz w:val="20"/>
        </w:rPr>
      </w:pPr>
      <w:r w:rsidRPr="00140BF3">
        <w:rPr>
          <w:rFonts w:ascii="Times New Roman" w:hAnsi="Times New Roman"/>
          <w:bCs/>
          <w:noProof w:val="0"/>
          <w:sz w:val="20"/>
        </w:rPr>
        <w:t>In the</w:t>
      </w:r>
      <w:r>
        <w:rPr>
          <w:rFonts w:ascii="Times New Roman" w:hAnsi="Times New Roman"/>
          <w:bCs/>
          <w:noProof w:val="0"/>
          <w:sz w:val="20"/>
        </w:rPr>
        <w:t xml:space="preserve"> next visualization below</w:t>
      </w:r>
      <w:r w:rsidR="00AC2B66">
        <w:rPr>
          <w:rFonts w:ascii="Times New Roman" w:hAnsi="Times New Roman"/>
          <w:bCs/>
          <w:noProof w:val="0"/>
          <w:sz w:val="20"/>
        </w:rPr>
        <w:t xml:space="preserve"> </w:t>
      </w:r>
      <w:r>
        <w:rPr>
          <w:rFonts w:ascii="Times New Roman" w:hAnsi="Times New Roman"/>
          <w:bCs/>
          <w:noProof w:val="0"/>
          <w:sz w:val="20"/>
        </w:rPr>
        <w:t>(Figure 6), we made a heat map of New York that displayed the number of services calls that were received in each ZI</w:t>
      </w:r>
      <w:r w:rsidR="00AC2B66">
        <w:rPr>
          <w:rFonts w:ascii="Times New Roman" w:hAnsi="Times New Roman"/>
          <w:bCs/>
          <w:noProof w:val="0"/>
          <w:sz w:val="20"/>
        </w:rPr>
        <w:t>P</w:t>
      </w:r>
      <w:r>
        <w:rPr>
          <w:rFonts w:ascii="Times New Roman" w:hAnsi="Times New Roman"/>
          <w:bCs/>
          <w:noProof w:val="0"/>
          <w:sz w:val="20"/>
        </w:rPr>
        <w:t xml:space="preserve"> code. It used a red to green color scale. Going from dark green to indicate the zip codes with the fewest amount of service called placed, to Dark red to show the ZIP codes that received the most calls. This visualization made it easier to see which areas of New York</w:t>
      </w:r>
      <w:r w:rsidR="00A65A5A">
        <w:rPr>
          <w:rFonts w:ascii="Times New Roman" w:hAnsi="Times New Roman"/>
          <w:bCs/>
          <w:noProof w:val="0"/>
          <w:sz w:val="20"/>
        </w:rPr>
        <w:t xml:space="preserve"> were receiving the most calls.</w:t>
      </w:r>
    </w:p>
    <w:p w14:paraId="7A1F1559" w14:textId="19B653DF" w:rsidR="00A65A5A" w:rsidRPr="00140BF3" w:rsidRDefault="00613A53" w:rsidP="00421F92">
      <w:pPr>
        <w:keepNext/>
        <w:tabs>
          <w:tab w:val="left" w:pos="284"/>
        </w:tabs>
        <w:jc w:val="both"/>
        <w:rPr>
          <w:rFonts w:ascii="Times New Roman" w:hAnsi="Times New Roman"/>
          <w:bCs/>
          <w:noProof w:val="0"/>
          <w:sz w:val="20"/>
        </w:rPr>
      </w:pPr>
      <w:r>
        <w:rPr>
          <w:rFonts w:ascii="Times New Roman" w:hAnsi="Times New Roman"/>
          <w:bCs/>
          <w:noProof w:val="0"/>
          <w:sz w:val="20"/>
        </w:rPr>
        <w:tab/>
      </w:r>
      <w:r w:rsidR="00AC2B66">
        <w:rPr>
          <w:rFonts w:ascii="Times New Roman" w:hAnsi="Times New Roman"/>
          <w:bCs/>
          <w:noProof w:val="0"/>
          <w:sz w:val="20"/>
        </w:rPr>
        <w:t xml:space="preserve">The </w:t>
      </w:r>
      <w:r w:rsidR="00A65A5A">
        <w:rPr>
          <w:rFonts w:ascii="Times New Roman" w:hAnsi="Times New Roman"/>
          <w:bCs/>
          <w:noProof w:val="0"/>
          <w:sz w:val="20"/>
        </w:rPr>
        <w:t xml:space="preserve">Brooklyn </w:t>
      </w:r>
      <w:r w:rsidR="00AC2B66">
        <w:rPr>
          <w:rFonts w:ascii="Times New Roman" w:hAnsi="Times New Roman"/>
          <w:bCs/>
          <w:noProof w:val="0"/>
          <w:sz w:val="20"/>
        </w:rPr>
        <w:t xml:space="preserve">borough </w:t>
      </w:r>
      <w:r w:rsidR="00A65A5A">
        <w:rPr>
          <w:rFonts w:ascii="Times New Roman" w:hAnsi="Times New Roman"/>
          <w:bCs/>
          <w:noProof w:val="0"/>
          <w:sz w:val="20"/>
        </w:rPr>
        <w:t>was the darkest red area on the map, indicating that it was the area that received the most calls with a total of 389,890 service calls placed within that area.</w:t>
      </w:r>
      <w:r w:rsidR="003168A0">
        <w:rPr>
          <w:rFonts w:ascii="Times New Roman" w:hAnsi="Times New Roman"/>
          <w:bCs/>
          <w:noProof w:val="0"/>
          <w:sz w:val="20"/>
        </w:rPr>
        <w:t xml:space="preserve"> We the map we can also see that the area that more red </w:t>
      </w:r>
      <w:r w:rsidR="003168A0">
        <w:rPr>
          <w:rFonts w:ascii="Times New Roman" w:hAnsi="Times New Roman"/>
          <w:bCs/>
          <w:noProof w:val="0"/>
          <w:sz w:val="20"/>
        </w:rPr>
        <w:lastRenderedPageBreak/>
        <w:t>than green, seem to be more toward the center of the city areas.</w:t>
      </w:r>
    </w:p>
    <w:p w14:paraId="3F67D4BD" w14:textId="7A83FB34" w:rsidR="00421F92" w:rsidRDefault="00421F92" w:rsidP="00421F92">
      <w:pPr>
        <w:keepNext/>
        <w:tabs>
          <w:tab w:val="left" w:pos="284"/>
        </w:tabs>
        <w:jc w:val="both"/>
      </w:pPr>
      <w:r>
        <w:rPr>
          <w:rFonts w:ascii="Times New Roman" w:hAnsi="Times New Roman"/>
          <w:b/>
          <w:sz w:val="20"/>
        </w:rPr>
        <w:drawing>
          <wp:inline distT="0" distB="0" distL="0" distR="0" wp14:anchorId="3C238497" wp14:editId="3DE1B3C5">
            <wp:extent cx="3060065" cy="1821815"/>
            <wp:effectExtent l="0" t="0" r="6985" b="6985"/>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9 (1)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60065" cy="1821815"/>
                    </a:xfrm>
                    <a:prstGeom prst="rect">
                      <a:avLst/>
                    </a:prstGeom>
                  </pic:spPr>
                </pic:pic>
              </a:graphicData>
            </a:graphic>
          </wp:inline>
        </w:drawing>
      </w:r>
    </w:p>
    <w:p w14:paraId="6EDD3A65" w14:textId="38161FD7" w:rsidR="00421F92" w:rsidRPr="00421F92" w:rsidRDefault="00421F92" w:rsidP="00421F92">
      <w:pPr>
        <w:pStyle w:val="Caption"/>
        <w:jc w:val="both"/>
      </w:pPr>
      <w:r>
        <w:t>Figure 5 – 311 service calls by ZIP</w:t>
      </w:r>
    </w:p>
    <w:p w14:paraId="5C2B25E7" w14:textId="75509C1D" w:rsidR="0061476D" w:rsidRDefault="0061476D">
      <w:pPr>
        <w:tabs>
          <w:tab w:val="left" w:pos="284"/>
        </w:tabs>
        <w:jc w:val="both"/>
        <w:rPr>
          <w:rFonts w:ascii="Times New Roman" w:hAnsi="Times New Roman"/>
          <w:bCs/>
          <w:noProof w:val="0"/>
          <w:sz w:val="20"/>
        </w:rPr>
      </w:pPr>
      <w:r>
        <w:rPr>
          <w:rFonts w:ascii="Times New Roman" w:hAnsi="Times New Roman"/>
          <w:bCs/>
          <w:noProof w:val="0"/>
          <w:sz w:val="20"/>
        </w:rPr>
        <w:t>The next visualization that we decided to make after seeing the results of Figure 3, was a bar chart of the cities that were receiving the largest amount of noise complaints. Residential noise complaints were the most common complaint type received in the data set, and we wanted to track down where the majority of them were coming from.</w:t>
      </w:r>
    </w:p>
    <w:p w14:paraId="1CAE68B6" w14:textId="30820065" w:rsidR="00B825AC" w:rsidRDefault="00B825AC">
      <w:pPr>
        <w:tabs>
          <w:tab w:val="left" w:pos="284"/>
        </w:tabs>
        <w:jc w:val="both"/>
        <w:rPr>
          <w:rFonts w:ascii="Times New Roman" w:hAnsi="Times New Roman"/>
          <w:bCs/>
          <w:noProof w:val="0"/>
          <w:sz w:val="20"/>
        </w:rPr>
      </w:pPr>
      <w:r>
        <w:rPr>
          <w:rFonts w:ascii="Times New Roman" w:hAnsi="Times New Roman"/>
          <w:bCs/>
          <w:noProof w:val="0"/>
          <w:sz w:val="20"/>
        </w:rPr>
        <w:tab/>
        <w:t>Looking at the graph we can immediately see a large disparity between the top three cit</w:t>
      </w:r>
      <w:r w:rsidR="00613A53">
        <w:rPr>
          <w:rFonts w:ascii="Times New Roman" w:hAnsi="Times New Roman"/>
          <w:bCs/>
          <w:noProof w:val="0"/>
          <w:sz w:val="20"/>
        </w:rPr>
        <w:t>y</w:t>
      </w:r>
      <w:r>
        <w:rPr>
          <w:rFonts w:ascii="Times New Roman" w:hAnsi="Times New Roman"/>
          <w:bCs/>
          <w:noProof w:val="0"/>
          <w:sz w:val="20"/>
        </w:rPr>
        <w:t xml:space="preserve"> results and the rest of the cities. As we saw in the previous </w:t>
      </w:r>
      <w:r w:rsidR="00613A53">
        <w:rPr>
          <w:rFonts w:ascii="Times New Roman" w:hAnsi="Times New Roman"/>
          <w:bCs/>
          <w:noProof w:val="0"/>
          <w:sz w:val="20"/>
        </w:rPr>
        <w:t>figure (</w:t>
      </w:r>
      <w:r w:rsidR="00D30843">
        <w:rPr>
          <w:rFonts w:ascii="Times New Roman" w:hAnsi="Times New Roman"/>
          <w:bCs/>
          <w:noProof w:val="0"/>
          <w:sz w:val="20"/>
        </w:rPr>
        <w:t>Figure 5), Brooklyn was the city that received the most calls. With the following graph, we can see that the Bronx follows closely behind, with New York city falling behind more so. After New York, there is a very steep drop off</w:t>
      </w:r>
      <w:r w:rsidR="00613A53">
        <w:rPr>
          <w:rFonts w:ascii="Times New Roman" w:hAnsi="Times New Roman"/>
          <w:bCs/>
          <w:noProof w:val="0"/>
          <w:sz w:val="20"/>
        </w:rPr>
        <w:t xml:space="preserve">. Going from around 475 thousand call in New York, to under 75 thousand in Staten Island. </w:t>
      </w:r>
    </w:p>
    <w:p w14:paraId="0655DFE9" w14:textId="7F001442" w:rsidR="0061476D" w:rsidRPr="00145D5D" w:rsidRDefault="0061476D">
      <w:pPr>
        <w:tabs>
          <w:tab w:val="left" w:pos="284"/>
        </w:tabs>
        <w:jc w:val="both"/>
        <w:rPr>
          <w:rFonts w:ascii="Times New Roman" w:hAnsi="Times New Roman"/>
          <w:bCs/>
          <w:noProof w:val="0"/>
          <w:sz w:val="20"/>
        </w:rPr>
      </w:pPr>
      <w:r>
        <w:rPr>
          <w:rFonts w:ascii="Times New Roman" w:hAnsi="Times New Roman"/>
          <w:bCs/>
          <w:noProof w:val="0"/>
          <w:sz w:val="20"/>
        </w:rPr>
        <w:tab/>
        <w:t>Brooklyn, Bronx, and Ney York were the cities that accounted for the majority of the residential noise complaints that were received.</w:t>
      </w:r>
    </w:p>
    <w:p w14:paraId="61D1BB50" w14:textId="77777777" w:rsidR="00421F92" w:rsidRDefault="00421F92" w:rsidP="00421F92">
      <w:pPr>
        <w:keepNext/>
        <w:tabs>
          <w:tab w:val="left" w:pos="284"/>
        </w:tabs>
        <w:jc w:val="both"/>
      </w:pPr>
      <w:r>
        <w:rPr>
          <w:rFonts w:ascii="Times New Roman" w:hAnsi="Times New Roman"/>
          <w:b/>
          <w:sz w:val="20"/>
        </w:rPr>
        <w:drawing>
          <wp:inline distT="0" distB="0" distL="0" distR="0" wp14:anchorId="7F89E01B" wp14:editId="70F92566">
            <wp:extent cx="3060065" cy="1637030"/>
            <wp:effectExtent l="0" t="0" r="6985" b="1270"/>
            <wp:docPr id="5" name="Picture 5"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60065" cy="1637030"/>
                    </a:xfrm>
                    <a:prstGeom prst="rect">
                      <a:avLst/>
                    </a:prstGeom>
                  </pic:spPr>
                </pic:pic>
              </a:graphicData>
            </a:graphic>
          </wp:inline>
        </w:drawing>
      </w:r>
    </w:p>
    <w:p w14:paraId="20E9DA60" w14:textId="03467EA8" w:rsidR="00421F92" w:rsidRDefault="00421F92" w:rsidP="00421F92">
      <w:pPr>
        <w:pStyle w:val="Caption"/>
        <w:jc w:val="both"/>
        <w:rPr>
          <w:rFonts w:ascii="Times New Roman" w:hAnsi="Times New Roman"/>
          <w:b/>
          <w:noProof w:val="0"/>
          <w:sz w:val="20"/>
        </w:rPr>
      </w:pPr>
      <w:r>
        <w:t>Figure 6 – Residential Noise complaints by City</w:t>
      </w:r>
    </w:p>
    <w:p w14:paraId="7C373B08" w14:textId="77777777" w:rsidR="00096CB2" w:rsidRDefault="00096CB2">
      <w:pPr>
        <w:rPr>
          <w:rFonts w:ascii="Times New Roman" w:hAnsi="Times New Roman"/>
          <w:noProof w:val="0"/>
          <w:sz w:val="20"/>
        </w:rPr>
      </w:pPr>
    </w:p>
    <w:p w14:paraId="6DE0AF98" w14:textId="32E84E91" w:rsidR="00096CB2" w:rsidRDefault="00490A6A">
      <w:pPr>
        <w:jc w:val="center"/>
        <w:rPr>
          <w:rFonts w:ascii="Times New Roman" w:hAnsi="Times New Roman"/>
          <w:b/>
          <w:sz w:val="24"/>
        </w:rPr>
      </w:pPr>
      <w:r>
        <w:rPr>
          <w:rFonts w:ascii="Times New Roman" w:hAnsi="Times New Roman"/>
          <w:b/>
          <w:noProof w:val="0"/>
          <w:sz w:val="24"/>
        </w:rPr>
        <w:t>7</w:t>
      </w:r>
      <w:r w:rsidR="00096CB2">
        <w:rPr>
          <w:rFonts w:ascii="Times New Roman" w:hAnsi="Times New Roman"/>
          <w:b/>
          <w:noProof w:val="0"/>
          <w:sz w:val="24"/>
        </w:rPr>
        <w:t xml:space="preserve">. </w:t>
      </w:r>
      <w:r>
        <w:rPr>
          <w:rFonts w:ascii="Times New Roman" w:hAnsi="Times New Roman"/>
          <w:b/>
          <w:sz w:val="24"/>
        </w:rPr>
        <w:t>Conclusion</w:t>
      </w:r>
    </w:p>
    <w:p w14:paraId="4A948633" w14:textId="2C06E006" w:rsidR="00F55AEA" w:rsidRPr="0083565B" w:rsidRDefault="0083565B" w:rsidP="0083565B">
      <w:pPr>
        <w:spacing w:after="160" w:line="259" w:lineRule="auto"/>
        <w:rPr>
          <w:rFonts w:ascii="Times New Roman" w:eastAsia="Calibri" w:hAnsi="Times New Roman"/>
          <w:noProof w:val="0"/>
          <w:sz w:val="22"/>
          <w:szCs w:val="22"/>
          <w:lang w:eastAsia="en-US"/>
        </w:rPr>
      </w:pPr>
      <w:r>
        <w:rPr>
          <w:rFonts w:ascii="Times New Roman" w:eastAsia="Calibri" w:hAnsi="Times New Roman"/>
          <w:noProof w:val="0"/>
          <w:sz w:val="22"/>
          <w:szCs w:val="22"/>
          <w:lang w:eastAsia="en-US"/>
        </w:rPr>
        <w:t>With our analysis we were able to conclude the following summary:</w:t>
      </w:r>
    </w:p>
    <w:p w14:paraId="2DD7F6A6" w14:textId="390EC281" w:rsidR="00F55AEA" w:rsidRDefault="0083565B" w:rsidP="00F55AEA">
      <w:pPr>
        <w:pStyle w:val="ListParagraph"/>
        <w:numPr>
          <w:ilvl w:val="0"/>
          <w:numId w:val="9"/>
        </w:numPr>
        <w:spacing w:after="160" w:line="259" w:lineRule="auto"/>
        <w:rPr>
          <w:rFonts w:ascii="Times New Roman" w:eastAsia="Calibri" w:hAnsi="Times New Roman"/>
          <w:noProof w:val="0"/>
          <w:sz w:val="22"/>
          <w:szCs w:val="22"/>
          <w:lang w:eastAsia="en-US"/>
        </w:rPr>
      </w:pPr>
      <w:r w:rsidRPr="00F55AEA">
        <w:rPr>
          <w:rFonts w:ascii="Times New Roman" w:eastAsia="Calibri" w:hAnsi="Times New Roman"/>
          <w:noProof w:val="0"/>
          <w:sz w:val="22"/>
          <w:szCs w:val="22"/>
          <w:lang w:eastAsia="en-US"/>
        </w:rPr>
        <w:t xml:space="preserve"> </w:t>
      </w:r>
      <w:r w:rsidR="00C32329" w:rsidRPr="00C32329">
        <w:rPr>
          <w:rFonts w:ascii="Times New Roman" w:eastAsia="Calibri" w:hAnsi="Times New Roman"/>
          <w:noProof w:val="0"/>
          <w:sz w:val="22"/>
          <w:szCs w:val="22"/>
          <w:lang w:eastAsia="en-US"/>
        </w:rPr>
        <w:t>Northwestern areas/regions received more noise complaints during the afternoon hours</w:t>
      </w:r>
    </w:p>
    <w:p w14:paraId="30E22D82" w14:textId="4FF57213" w:rsidR="00F55AEA" w:rsidRDefault="00C32329" w:rsidP="00F55AEA">
      <w:pPr>
        <w:pStyle w:val="ListParagraph"/>
        <w:numPr>
          <w:ilvl w:val="0"/>
          <w:numId w:val="9"/>
        </w:numPr>
        <w:spacing w:after="160" w:line="259" w:lineRule="auto"/>
        <w:rPr>
          <w:rFonts w:ascii="Times New Roman" w:eastAsia="Calibri" w:hAnsi="Times New Roman"/>
          <w:noProof w:val="0"/>
          <w:sz w:val="22"/>
          <w:szCs w:val="22"/>
          <w:lang w:eastAsia="en-US"/>
        </w:rPr>
      </w:pPr>
      <w:r w:rsidRPr="00C32329">
        <w:rPr>
          <w:rFonts w:ascii="Times New Roman" w:eastAsia="Calibri" w:hAnsi="Times New Roman"/>
          <w:noProof w:val="0"/>
          <w:sz w:val="22"/>
          <w:szCs w:val="22"/>
          <w:lang w:eastAsia="en-US"/>
        </w:rPr>
        <w:t>Western and south eastern received the most calls during the morning hours</w:t>
      </w:r>
    </w:p>
    <w:p w14:paraId="16261CF8" w14:textId="02EABCEE" w:rsidR="00C32329" w:rsidRDefault="00C32329" w:rsidP="00F55AEA">
      <w:pPr>
        <w:pStyle w:val="ListParagraph"/>
        <w:numPr>
          <w:ilvl w:val="0"/>
          <w:numId w:val="9"/>
        </w:numPr>
        <w:spacing w:after="160" w:line="259" w:lineRule="auto"/>
        <w:rPr>
          <w:rFonts w:ascii="Times New Roman" w:eastAsia="Calibri" w:hAnsi="Times New Roman"/>
          <w:noProof w:val="0"/>
          <w:sz w:val="22"/>
          <w:szCs w:val="22"/>
          <w:lang w:eastAsia="en-US"/>
        </w:rPr>
      </w:pPr>
      <w:r w:rsidRPr="00C32329">
        <w:rPr>
          <w:rFonts w:ascii="Times New Roman" w:eastAsia="Calibri" w:hAnsi="Times New Roman"/>
          <w:noProof w:val="0"/>
          <w:sz w:val="22"/>
          <w:szCs w:val="22"/>
          <w:lang w:eastAsia="en-US"/>
        </w:rPr>
        <w:t>Residential noise complaints were the most reported with 2.2 million calls</w:t>
      </w:r>
    </w:p>
    <w:p w14:paraId="06796B77" w14:textId="52E7577B" w:rsidR="00C32329" w:rsidRDefault="00C32329" w:rsidP="00F55AEA">
      <w:pPr>
        <w:pStyle w:val="ListParagraph"/>
        <w:numPr>
          <w:ilvl w:val="0"/>
          <w:numId w:val="9"/>
        </w:numPr>
        <w:spacing w:after="160" w:line="259" w:lineRule="auto"/>
        <w:rPr>
          <w:rFonts w:ascii="Times New Roman" w:eastAsia="Calibri" w:hAnsi="Times New Roman"/>
          <w:noProof w:val="0"/>
          <w:sz w:val="22"/>
          <w:szCs w:val="22"/>
          <w:lang w:eastAsia="en-US"/>
        </w:rPr>
      </w:pPr>
      <w:r w:rsidRPr="00C32329">
        <w:rPr>
          <w:rFonts w:ascii="Times New Roman" w:eastAsia="Calibri" w:hAnsi="Times New Roman"/>
          <w:noProof w:val="0"/>
          <w:sz w:val="22"/>
          <w:szCs w:val="22"/>
          <w:lang w:eastAsia="en-US"/>
        </w:rPr>
        <w:t>NYCPD and the Department of Housing Preservation and Development account for half the calls in the entire data set</w:t>
      </w:r>
      <w:r>
        <w:rPr>
          <w:rFonts w:ascii="Times New Roman" w:eastAsia="Calibri" w:hAnsi="Times New Roman"/>
          <w:noProof w:val="0"/>
          <w:sz w:val="22"/>
          <w:szCs w:val="22"/>
          <w:lang w:eastAsia="en-US"/>
        </w:rPr>
        <w:t xml:space="preserve"> (~13 million)</w:t>
      </w:r>
    </w:p>
    <w:p w14:paraId="1013EA58" w14:textId="574FAC5E" w:rsidR="00C32329" w:rsidRDefault="00C32329" w:rsidP="00F55AEA">
      <w:pPr>
        <w:pStyle w:val="ListParagraph"/>
        <w:numPr>
          <w:ilvl w:val="0"/>
          <w:numId w:val="9"/>
        </w:numPr>
        <w:spacing w:after="160" w:line="259" w:lineRule="auto"/>
        <w:rPr>
          <w:rFonts w:ascii="Times New Roman" w:eastAsia="Calibri" w:hAnsi="Times New Roman"/>
          <w:noProof w:val="0"/>
          <w:sz w:val="22"/>
          <w:szCs w:val="22"/>
          <w:lang w:eastAsia="en-US"/>
        </w:rPr>
      </w:pPr>
      <w:r w:rsidRPr="00C32329">
        <w:rPr>
          <w:rFonts w:ascii="Times New Roman" w:eastAsia="Calibri" w:hAnsi="Times New Roman"/>
          <w:noProof w:val="0"/>
          <w:sz w:val="22"/>
          <w:szCs w:val="22"/>
          <w:lang w:eastAsia="en-US"/>
        </w:rPr>
        <w:t>Areas toward the center had higher numbers of calls placed</w:t>
      </w:r>
    </w:p>
    <w:p w14:paraId="2694725C" w14:textId="1F30770B" w:rsidR="00C32329" w:rsidRPr="00F55AEA" w:rsidRDefault="00C32329" w:rsidP="00F55AEA">
      <w:pPr>
        <w:pStyle w:val="ListParagraph"/>
        <w:numPr>
          <w:ilvl w:val="0"/>
          <w:numId w:val="9"/>
        </w:numPr>
        <w:spacing w:after="160" w:line="259" w:lineRule="auto"/>
        <w:rPr>
          <w:rFonts w:ascii="Times New Roman" w:eastAsia="Calibri" w:hAnsi="Times New Roman"/>
          <w:noProof w:val="0"/>
          <w:sz w:val="22"/>
          <w:szCs w:val="22"/>
          <w:lang w:eastAsia="en-US"/>
        </w:rPr>
      </w:pPr>
      <w:r w:rsidRPr="00C32329">
        <w:rPr>
          <w:rFonts w:ascii="Times New Roman" w:eastAsia="Calibri" w:hAnsi="Times New Roman"/>
          <w:noProof w:val="0"/>
          <w:sz w:val="22"/>
          <w:szCs w:val="22"/>
          <w:lang w:eastAsia="en-US"/>
        </w:rPr>
        <w:t>Brooklyn, Bronx, and New York received the most noise complaints</w:t>
      </w:r>
    </w:p>
    <w:p w14:paraId="185E3210" w14:textId="6CCBA453" w:rsidR="00A56C9C" w:rsidRPr="00433913" w:rsidRDefault="00A56C9C" w:rsidP="00A56C9C">
      <w:pPr>
        <w:spacing w:after="160" w:line="259" w:lineRule="auto"/>
        <w:rPr>
          <w:rFonts w:ascii="Times New Roman" w:eastAsia="Calibri" w:hAnsi="Times New Roman"/>
          <w:noProof w:val="0"/>
          <w:sz w:val="20"/>
          <w:lang w:eastAsia="en-US"/>
        </w:rPr>
      </w:pPr>
      <w:r w:rsidRPr="00433913">
        <w:rPr>
          <w:rFonts w:ascii="Times New Roman" w:eastAsia="Calibri" w:hAnsi="Times New Roman"/>
          <w:noProof w:val="0"/>
          <w:sz w:val="20"/>
          <w:lang w:eastAsia="en-US"/>
        </w:rPr>
        <w:t>In closing, our studies found that New York’s highest complaint type was related to noise, residential areas have the highest complaints in their park borough, and out of all the park boroughs Brooklyn and the Bronx had the highest numbers of residents thus making them the leaders in complaints. Its no surpri</w:t>
      </w:r>
      <w:bookmarkStart w:id="6" w:name="_GoBack"/>
      <w:bookmarkEnd w:id="6"/>
      <w:r w:rsidRPr="00433913">
        <w:rPr>
          <w:rFonts w:ascii="Times New Roman" w:eastAsia="Calibri" w:hAnsi="Times New Roman"/>
          <w:noProof w:val="0"/>
          <w:sz w:val="20"/>
          <w:lang w:eastAsia="en-US"/>
        </w:rPr>
        <w:t xml:space="preserve">se that the more people in one area the more noise complaints there would be. Bronx and Brooklyn are one of the most population dense places having just about 4 million in population as of 2020. These are some of the things we thought one should consider when moving to the Empire State of New York. That being said, New York would not be New York if it wasn’t as robust and noisy as all the stories tell. </w:t>
      </w:r>
    </w:p>
    <w:p w14:paraId="7B4BD51F" w14:textId="77777777" w:rsidR="00096CB2" w:rsidRDefault="00096CB2">
      <w:pPr>
        <w:ind w:rightChars="100" w:right="280"/>
        <w:rPr>
          <w:rFonts w:ascii="Times New Roman" w:hAnsi="Times New Roman"/>
          <w:b/>
          <w:sz w:val="24"/>
        </w:rPr>
      </w:pPr>
    </w:p>
    <w:p w14:paraId="2930A6D7" w14:textId="77777777" w:rsidR="00096CB2" w:rsidRDefault="00096CB2">
      <w:pPr>
        <w:rPr>
          <w:rFonts w:ascii="Times New Roman" w:hAnsi="Times New Roman"/>
          <w:noProof w:val="0"/>
          <w:snapToGrid w:val="0"/>
          <w:sz w:val="20"/>
          <w:lang w:eastAsia="th-TH"/>
        </w:rPr>
      </w:pPr>
    </w:p>
    <w:p w14:paraId="4A7D5754" w14:textId="77777777" w:rsidR="00096CB2" w:rsidRDefault="00096CB2">
      <w:pPr>
        <w:rPr>
          <w:rFonts w:ascii="Times New Roman" w:hAnsi="Times New Roman"/>
          <w:noProof w:val="0"/>
          <w:sz w:val="20"/>
        </w:rPr>
      </w:pPr>
    </w:p>
    <w:p w14:paraId="458C0775" w14:textId="77777777" w:rsidR="00096CB2" w:rsidRDefault="00096CB2">
      <w:pPr>
        <w:pStyle w:val="Heading3"/>
      </w:pPr>
      <w:r>
        <w:t>References</w:t>
      </w:r>
    </w:p>
    <w:p w14:paraId="2806FA75" w14:textId="4DE94B6B" w:rsidR="00096CB2" w:rsidRDefault="00096CB2">
      <w:pPr>
        <w:ind w:left="142" w:hanging="142"/>
        <w:rPr>
          <w:rFonts w:ascii="Times New Roman" w:hAnsi="Times New Roman"/>
          <w:sz w:val="20"/>
        </w:rPr>
      </w:pPr>
      <w:r>
        <w:rPr>
          <w:rFonts w:ascii="Times New Roman" w:hAnsi="Times New Roman"/>
          <w:sz w:val="20"/>
        </w:rPr>
        <w:t xml:space="preserve">[1] </w:t>
      </w:r>
      <w:r w:rsidR="00F779AC" w:rsidRPr="00F779AC">
        <w:rPr>
          <w:rFonts w:ascii="Times New Roman" w:hAnsi="Times New Roman"/>
          <w:sz w:val="20"/>
        </w:rPr>
        <w:t>Kontokosta, C., Hong, B., &amp; Korsberg, K. (2017). Equity in 311 Reporting: Understanding Socio-Spatial Differentials in the Propensity to Complain.</w:t>
      </w:r>
    </w:p>
    <w:p w14:paraId="2EC32403" w14:textId="26D4B07F" w:rsidR="00096CB2" w:rsidRDefault="00096CB2">
      <w:pPr>
        <w:ind w:left="142" w:hanging="142"/>
        <w:rPr>
          <w:rFonts w:ascii="Times New Roman" w:hAnsi="Times New Roman"/>
          <w:sz w:val="20"/>
        </w:rPr>
      </w:pPr>
      <w:r>
        <w:rPr>
          <w:rFonts w:ascii="Times New Roman" w:hAnsi="Times New Roman"/>
          <w:sz w:val="20"/>
        </w:rPr>
        <w:t xml:space="preserve">[2] </w:t>
      </w:r>
      <w:r w:rsidR="00F779AC" w:rsidRPr="00F779AC">
        <w:rPr>
          <w:rFonts w:ascii="Times New Roman" w:hAnsi="Times New Roman"/>
          <w:sz w:val="20"/>
        </w:rPr>
        <w:t>Mulligan, K., Cuevas, C., Grimsley, E., Chauhan, P., &amp; Bond, E. (2019). Understanding New York City's 311 Data</w:t>
      </w:r>
    </w:p>
    <w:p w14:paraId="4883B248" w14:textId="20C3114E" w:rsidR="00F779AC" w:rsidRDefault="00F779AC">
      <w:pPr>
        <w:ind w:left="142" w:hanging="142"/>
        <w:rPr>
          <w:noProof w:val="0"/>
          <w:sz w:val="22"/>
        </w:rPr>
      </w:pPr>
      <w:r>
        <w:rPr>
          <w:rFonts w:ascii="Times New Roman" w:hAnsi="Times New Roman"/>
          <w:sz w:val="20"/>
        </w:rPr>
        <w:t>[3]</w:t>
      </w:r>
      <w:r w:rsidRPr="00F779AC">
        <w:rPr>
          <w:rFonts w:ascii="Times New Roman" w:hAnsi="Times New Roman"/>
          <w:sz w:val="20"/>
        </w:rPr>
        <w:t xml:space="preserve"> </w:t>
      </w:r>
      <w:r w:rsidRPr="00D46C3F">
        <w:rPr>
          <w:rFonts w:ascii="Times New Roman" w:hAnsi="Times New Roman"/>
          <w:sz w:val="20"/>
        </w:rPr>
        <w:t xml:space="preserve">Zha, Y., &amp; Veloso, M. (2014). Profiling and Prediction of Non-Emergency Calls in New York City . </w:t>
      </w:r>
      <w:r w:rsidRPr="00D46C3F">
        <w:rPr>
          <w:rFonts w:ascii="Times New Roman" w:hAnsi="Times New Roman"/>
          <w:i/>
          <w:iCs/>
          <w:sz w:val="20"/>
        </w:rPr>
        <w:t>AAAI</w:t>
      </w:r>
    </w:p>
    <w:sectPr w:rsidR="00F779AC">
      <w:type w:val="continuous"/>
      <w:pgSz w:w="11906" w:h="16838" w:code="9"/>
      <w:pgMar w:top="1418" w:right="964" w:bottom="1418" w:left="964" w:header="851" w:footer="851" w:gutter="0"/>
      <w:cols w:num="2" w:space="3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8F33D1" w14:textId="77777777" w:rsidR="006843AA" w:rsidRDefault="006843AA">
      <w:r>
        <w:separator/>
      </w:r>
    </w:p>
  </w:endnote>
  <w:endnote w:type="continuationSeparator" w:id="0">
    <w:p w14:paraId="57463405" w14:textId="77777777" w:rsidR="006843AA" w:rsidRDefault="006843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rdia New">
    <w:altName w:val="Cordia New"/>
    <w:panose1 w:val="020B0304020202020204"/>
    <w:charset w:val="DE"/>
    <w:family w:val="swiss"/>
    <w:pitch w:val="variable"/>
    <w:sig w:usb0="81000003" w:usb1="00000000" w:usb2="00000000" w:usb3="00000000" w:csb0="00010001"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0573FC" w14:textId="77777777" w:rsidR="006843AA" w:rsidRDefault="006843AA">
      <w:r>
        <w:separator/>
      </w:r>
    </w:p>
  </w:footnote>
  <w:footnote w:type="continuationSeparator" w:id="0">
    <w:p w14:paraId="4D301563" w14:textId="77777777" w:rsidR="006843AA" w:rsidRDefault="006843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F7676C"/>
    <w:multiLevelType w:val="hybridMultilevel"/>
    <w:tmpl w:val="42E0DF2A"/>
    <w:lvl w:ilvl="0" w:tplc="82FC6F1E">
      <w:start w:val="1"/>
      <w:numFmt w:val="lowerLetter"/>
      <w:lvlText w:val="%1."/>
      <w:lvlJc w:val="left"/>
      <w:pPr>
        <w:tabs>
          <w:tab w:val="num" w:pos="567"/>
        </w:tabs>
        <w:ind w:left="567" w:hanging="360"/>
      </w:pPr>
      <w:rPr>
        <w:rFonts w:hint="eastAsia"/>
      </w:rPr>
    </w:lvl>
    <w:lvl w:ilvl="1" w:tplc="04090019" w:tentative="1">
      <w:start w:val="1"/>
      <w:numFmt w:val="upperLetter"/>
      <w:lvlText w:val="%2."/>
      <w:lvlJc w:val="left"/>
      <w:pPr>
        <w:tabs>
          <w:tab w:val="num" w:pos="1007"/>
        </w:tabs>
        <w:ind w:left="1007" w:hanging="400"/>
      </w:pPr>
    </w:lvl>
    <w:lvl w:ilvl="2" w:tplc="0409001B" w:tentative="1">
      <w:start w:val="1"/>
      <w:numFmt w:val="lowerRoman"/>
      <w:lvlText w:val="%3."/>
      <w:lvlJc w:val="right"/>
      <w:pPr>
        <w:tabs>
          <w:tab w:val="num" w:pos="1407"/>
        </w:tabs>
        <w:ind w:left="1407" w:hanging="400"/>
      </w:pPr>
    </w:lvl>
    <w:lvl w:ilvl="3" w:tplc="0409000F" w:tentative="1">
      <w:start w:val="1"/>
      <w:numFmt w:val="decimal"/>
      <w:lvlText w:val="%4."/>
      <w:lvlJc w:val="left"/>
      <w:pPr>
        <w:tabs>
          <w:tab w:val="num" w:pos="1807"/>
        </w:tabs>
        <w:ind w:left="1807" w:hanging="400"/>
      </w:pPr>
    </w:lvl>
    <w:lvl w:ilvl="4" w:tplc="04090019" w:tentative="1">
      <w:start w:val="1"/>
      <w:numFmt w:val="upperLetter"/>
      <w:lvlText w:val="%5."/>
      <w:lvlJc w:val="left"/>
      <w:pPr>
        <w:tabs>
          <w:tab w:val="num" w:pos="2207"/>
        </w:tabs>
        <w:ind w:left="2207" w:hanging="400"/>
      </w:pPr>
    </w:lvl>
    <w:lvl w:ilvl="5" w:tplc="0409001B" w:tentative="1">
      <w:start w:val="1"/>
      <w:numFmt w:val="lowerRoman"/>
      <w:lvlText w:val="%6."/>
      <w:lvlJc w:val="right"/>
      <w:pPr>
        <w:tabs>
          <w:tab w:val="num" w:pos="2607"/>
        </w:tabs>
        <w:ind w:left="2607" w:hanging="400"/>
      </w:pPr>
    </w:lvl>
    <w:lvl w:ilvl="6" w:tplc="0409000F" w:tentative="1">
      <w:start w:val="1"/>
      <w:numFmt w:val="decimal"/>
      <w:lvlText w:val="%7."/>
      <w:lvlJc w:val="left"/>
      <w:pPr>
        <w:tabs>
          <w:tab w:val="num" w:pos="3007"/>
        </w:tabs>
        <w:ind w:left="3007" w:hanging="400"/>
      </w:pPr>
    </w:lvl>
    <w:lvl w:ilvl="7" w:tplc="04090019" w:tentative="1">
      <w:start w:val="1"/>
      <w:numFmt w:val="upperLetter"/>
      <w:lvlText w:val="%8."/>
      <w:lvlJc w:val="left"/>
      <w:pPr>
        <w:tabs>
          <w:tab w:val="num" w:pos="3407"/>
        </w:tabs>
        <w:ind w:left="3407" w:hanging="400"/>
      </w:pPr>
    </w:lvl>
    <w:lvl w:ilvl="8" w:tplc="0409001B" w:tentative="1">
      <w:start w:val="1"/>
      <w:numFmt w:val="lowerRoman"/>
      <w:lvlText w:val="%9."/>
      <w:lvlJc w:val="right"/>
      <w:pPr>
        <w:tabs>
          <w:tab w:val="num" w:pos="3807"/>
        </w:tabs>
        <w:ind w:left="3807" w:hanging="400"/>
      </w:pPr>
    </w:lvl>
  </w:abstractNum>
  <w:abstractNum w:abstractNumId="1" w15:restartNumberingAfterBreak="0">
    <w:nsid w:val="0F572F7A"/>
    <w:multiLevelType w:val="multilevel"/>
    <w:tmpl w:val="1E2867DE"/>
    <w:lvl w:ilvl="0">
      <w:start w:val="1"/>
      <w:numFmt w:val="decimal"/>
      <w:lvlText w:val="%1."/>
      <w:lvlJc w:val="left"/>
      <w:pPr>
        <w:tabs>
          <w:tab w:val="num" w:pos="360"/>
        </w:tabs>
        <w:ind w:left="360" w:hanging="360"/>
      </w:pPr>
    </w:lvl>
    <w:lvl w:ilvl="1">
      <w:start w:val="1"/>
      <w:numFmt w:val="decimal"/>
      <w:isLgl/>
      <w:lvlText w:val="%1.%2"/>
      <w:lvlJc w:val="left"/>
      <w:pPr>
        <w:tabs>
          <w:tab w:val="num" w:pos="390"/>
        </w:tabs>
        <w:ind w:left="390" w:hanging="39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440"/>
        </w:tabs>
        <w:ind w:left="1440" w:hanging="1440"/>
      </w:pPr>
      <w:rPr>
        <w:rFonts w:hint="default"/>
      </w:rPr>
    </w:lvl>
  </w:abstractNum>
  <w:abstractNum w:abstractNumId="2" w15:restartNumberingAfterBreak="0">
    <w:nsid w:val="1E002194"/>
    <w:multiLevelType w:val="singleLevel"/>
    <w:tmpl w:val="041E000F"/>
    <w:lvl w:ilvl="0">
      <w:start w:val="1"/>
      <w:numFmt w:val="decimal"/>
      <w:lvlText w:val="%1."/>
      <w:lvlJc w:val="left"/>
      <w:pPr>
        <w:tabs>
          <w:tab w:val="num" w:pos="360"/>
        </w:tabs>
        <w:ind w:left="360" w:hanging="360"/>
      </w:pPr>
    </w:lvl>
  </w:abstractNum>
  <w:abstractNum w:abstractNumId="3" w15:restartNumberingAfterBreak="0">
    <w:nsid w:val="20FA5E50"/>
    <w:multiLevelType w:val="hybridMultilevel"/>
    <w:tmpl w:val="CBFE6892"/>
    <w:lvl w:ilvl="0" w:tplc="F0A23E06">
      <w:start w:val="1"/>
      <w:numFmt w:val="lowerLetter"/>
      <w:lvlText w:val="%1."/>
      <w:lvlJc w:val="left"/>
      <w:pPr>
        <w:tabs>
          <w:tab w:val="num" w:pos="567"/>
        </w:tabs>
        <w:ind w:left="567" w:hanging="360"/>
      </w:pPr>
      <w:rPr>
        <w:rFonts w:hint="default"/>
      </w:rPr>
    </w:lvl>
    <w:lvl w:ilvl="1" w:tplc="04090019" w:tentative="1">
      <w:start w:val="1"/>
      <w:numFmt w:val="upperLetter"/>
      <w:lvlText w:val="%2."/>
      <w:lvlJc w:val="left"/>
      <w:pPr>
        <w:tabs>
          <w:tab w:val="num" w:pos="1007"/>
        </w:tabs>
        <w:ind w:left="1007" w:hanging="400"/>
      </w:pPr>
    </w:lvl>
    <w:lvl w:ilvl="2" w:tplc="0409001B" w:tentative="1">
      <w:start w:val="1"/>
      <w:numFmt w:val="lowerRoman"/>
      <w:lvlText w:val="%3."/>
      <w:lvlJc w:val="right"/>
      <w:pPr>
        <w:tabs>
          <w:tab w:val="num" w:pos="1407"/>
        </w:tabs>
        <w:ind w:left="1407" w:hanging="400"/>
      </w:pPr>
    </w:lvl>
    <w:lvl w:ilvl="3" w:tplc="0409000F" w:tentative="1">
      <w:start w:val="1"/>
      <w:numFmt w:val="decimal"/>
      <w:lvlText w:val="%4."/>
      <w:lvlJc w:val="left"/>
      <w:pPr>
        <w:tabs>
          <w:tab w:val="num" w:pos="1807"/>
        </w:tabs>
        <w:ind w:left="1807" w:hanging="400"/>
      </w:pPr>
    </w:lvl>
    <w:lvl w:ilvl="4" w:tplc="04090019" w:tentative="1">
      <w:start w:val="1"/>
      <w:numFmt w:val="upperLetter"/>
      <w:lvlText w:val="%5."/>
      <w:lvlJc w:val="left"/>
      <w:pPr>
        <w:tabs>
          <w:tab w:val="num" w:pos="2207"/>
        </w:tabs>
        <w:ind w:left="2207" w:hanging="400"/>
      </w:pPr>
    </w:lvl>
    <w:lvl w:ilvl="5" w:tplc="0409001B" w:tentative="1">
      <w:start w:val="1"/>
      <w:numFmt w:val="lowerRoman"/>
      <w:lvlText w:val="%6."/>
      <w:lvlJc w:val="right"/>
      <w:pPr>
        <w:tabs>
          <w:tab w:val="num" w:pos="2607"/>
        </w:tabs>
        <w:ind w:left="2607" w:hanging="400"/>
      </w:pPr>
    </w:lvl>
    <w:lvl w:ilvl="6" w:tplc="0409000F" w:tentative="1">
      <w:start w:val="1"/>
      <w:numFmt w:val="decimal"/>
      <w:lvlText w:val="%7."/>
      <w:lvlJc w:val="left"/>
      <w:pPr>
        <w:tabs>
          <w:tab w:val="num" w:pos="3007"/>
        </w:tabs>
        <w:ind w:left="3007" w:hanging="400"/>
      </w:pPr>
    </w:lvl>
    <w:lvl w:ilvl="7" w:tplc="04090019" w:tentative="1">
      <w:start w:val="1"/>
      <w:numFmt w:val="upperLetter"/>
      <w:lvlText w:val="%8."/>
      <w:lvlJc w:val="left"/>
      <w:pPr>
        <w:tabs>
          <w:tab w:val="num" w:pos="3407"/>
        </w:tabs>
        <w:ind w:left="3407" w:hanging="400"/>
      </w:pPr>
    </w:lvl>
    <w:lvl w:ilvl="8" w:tplc="0409001B" w:tentative="1">
      <w:start w:val="1"/>
      <w:numFmt w:val="lowerRoman"/>
      <w:lvlText w:val="%9."/>
      <w:lvlJc w:val="right"/>
      <w:pPr>
        <w:tabs>
          <w:tab w:val="num" w:pos="3807"/>
        </w:tabs>
        <w:ind w:left="3807" w:hanging="400"/>
      </w:pPr>
    </w:lvl>
  </w:abstractNum>
  <w:abstractNum w:abstractNumId="4" w15:restartNumberingAfterBreak="0">
    <w:nsid w:val="2E2A429C"/>
    <w:multiLevelType w:val="multilevel"/>
    <w:tmpl w:val="FDF2F6A0"/>
    <w:lvl w:ilvl="0">
      <w:start w:val="1"/>
      <w:numFmt w:val="decimal"/>
      <w:lvlText w:val="%1."/>
      <w:lvlJc w:val="left"/>
      <w:pPr>
        <w:tabs>
          <w:tab w:val="num" w:pos="360"/>
        </w:tabs>
        <w:ind w:left="360" w:hanging="360"/>
      </w:pPr>
    </w:lvl>
    <w:lvl w:ilvl="1">
      <w:start w:val="1"/>
      <w:numFmt w:val="decimal"/>
      <w:isLgl/>
      <w:lvlText w:val="%1.%2"/>
      <w:lvlJc w:val="left"/>
      <w:pPr>
        <w:tabs>
          <w:tab w:val="num" w:pos="420"/>
        </w:tabs>
        <w:ind w:left="420" w:hanging="42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5" w15:restartNumberingAfterBreak="0">
    <w:nsid w:val="372123C5"/>
    <w:multiLevelType w:val="hybridMultilevel"/>
    <w:tmpl w:val="D84A1012"/>
    <w:lvl w:ilvl="0" w:tplc="F6FCA35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C5D1E82"/>
    <w:multiLevelType w:val="singleLevel"/>
    <w:tmpl w:val="041E000F"/>
    <w:lvl w:ilvl="0">
      <w:start w:val="3"/>
      <w:numFmt w:val="decimal"/>
      <w:lvlText w:val="%1."/>
      <w:lvlJc w:val="left"/>
      <w:pPr>
        <w:tabs>
          <w:tab w:val="num" w:pos="360"/>
        </w:tabs>
        <w:ind w:left="360" w:hanging="360"/>
      </w:pPr>
      <w:rPr>
        <w:rFonts w:hint="default"/>
        <w:b w:val="0"/>
      </w:rPr>
    </w:lvl>
  </w:abstractNum>
  <w:abstractNum w:abstractNumId="7" w15:restartNumberingAfterBreak="0">
    <w:nsid w:val="619970C7"/>
    <w:multiLevelType w:val="singleLevel"/>
    <w:tmpl w:val="041E000F"/>
    <w:lvl w:ilvl="0">
      <w:start w:val="1"/>
      <w:numFmt w:val="decimal"/>
      <w:lvlText w:val="%1."/>
      <w:lvlJc w:val="left"/>
      <w:pPr>
        <w:tabs>
          <w:tab w:val="num" w:pos="360"/>
        </w:tabs>
        <w:ind w:left="360" w:hanging="360"/>
      </w:pPr>
    </w:lvl>
  </w:abstractNum>
  <w:abstractNum w:abstractNumId="8" w15:restartNumberingAfterBreak="0">
    <w:nsid w:val="7A876923"/>
    <w:multiLevelType w:val="singleLevel"/>
    <w:tmpl w:val="041E000F"/>
    <w:lvl w:ilvl="0">
      <w:start w:val="4"/>
      <w:numFmt w:val="decimal"/>
      <w:lvlText w:val="%1."/>
      <w:lvlJc w:val="left"/>
      <w:pPr>
        <w:tabs>
          <w:tab w:val="num" w:pos="360"/>
        </w:tabs>
        <w:ind w:left="360" w:hanging="360"/>
      </w:pPr>
      <w:rPr>
        <w:rFonts w:hint="default"/>
      </w:rPr>
    </w:lvl>
  </w:abstractNum>
  <w:num w:numId="1">
    <w:abstractNumId w:val="4"/>
  </w:num>
  <w:num w:numId="2">
    <w:abstractNumId w:val="1"/>
  </w:num>
  <w:num w:numId="3">
    <w:abstractNumId w:val="2"/>
  </w:num>
  <w:num w:numId="4">
    <w:abstractNumId w:val="7"/>
  </w:num>
  <w:num w:numId="5">
    <w:abstractNumId w:val="6"/>
  </w:num>
  <w:num w:numId="6">
    <w:abstractNumId w:val="8"/>
  </w:num>
  <w:num w:numId="7">
    <w:abstractNumId w:val="3"/>
  </w:num>
  <w:num w:numId="8">
    <w:abstractNumId w:val="0"/>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0089"/>
    <w:rsid w:val="00007BBF"/>
    <w:rsid w:val="00055EE1"/>
    <w:rsid w:val="0006122A"/>
    <w:rsid w:val="00091646"/>
    <w:rsid w:val="00096CB2"/>
    <w:rsid w:val="000A6618"/>
    <w:rsid w:val="000C39E7"/>
    <w:rsid w:val="00140BF3"/>
    <w:rsid w:val="00145D5D"/>
    <w:rsid w:val="001C19FF"/>
    <w:rsid w:val="0021669F"/>
    <w:rsid w:val="00253BF9"/>
    <w:rsid w:val="00286972"/>
    <w:rsid w:val="002D589E"/>
    <w:rsid w:val="003168A0"/>
    <w:rsid w:val="003953EA"/>
    <w:rsid w:val="003A68D8"/>
    <w:rsid w:val="003B2EE5"/>
    <w:rsid w:val="003C5CEE"/>
    <w:rsid w:val="003D166B"/>
    <w:rsid w:val="00421F92"/>
    <w:rsid w:val="00433913"/>
    <w:rsid w:val="00453883"/>
    <w:rsid w:val="00490A6A"/>
    <w:rsid w:val="004942D8"/>
    <w:rsid w:val="004D11C9"/>
    <w:rsid w:val="004D237E"/>
    <w:rsid w:val="004D2E20"/>
    <w:rsid w:val="005018CF"/>
    <w:rsid w:val="005368BA"/>
    <w:rsid w:val="00570FB5"/>
    <w:rsid w:val="00580B91"/>
    <w:rsid w:val="005820D6"/>
    <w:rsid w:val="005962BB"/>
    <w:rsid w:val="005C3D2D"/>
    <w:rsid w:val="00605372"/>
    <w:rsid w:val="00613A53"/>
    <w:rsid w:val="0061476D"/>
    <w:rsid w:val="00624681"/>
    <w:rsid w:val="00662A16"/>
    <w:rsid w:val="006843AA"/>
    <w:rsid w:val="006A4727"/>
    <w:rsid w:val="006B6172"/>
    <w:rsid w:val="007648DE"/>
    <w:rsid w:val="0077024E"/>
    <w:rsid w:val="007739F7"/>
    <w:rsid w:val="007A5746"/>
    <w:rsid w:val="007F61E3"/>
    <w:rsid w:val="0080361A"/>
    <w:rsid w:val="0083565B"/>
    <w:rsid w:val="00885F4E"/>
    <w:rsid w:val="008D4682"/>
    <w:rsid w:val="00940A4F"/>
    <w:rsid w:val="0095229F"/>
    <w:rsid w:val="00964482"/>
    <w:rsid w:val="009A0089"/>
    <w:rsid w:val="00A50300"/>
    <w:rsid w:val="00A54008"/>
    <w:rsid w:val="00A54691"/>
    <w:rsid w:val="00A56C9C"/>
    <w:rsid w:val="00A65A5A"/>
    <w:rsid w:val="00A76FFF"/>
    <w:rsid w:val="00AC2B66"/>
    <w:rsid w:val="00B03F5E"/>
    <w:rsid w:val="00B1050B"/>
    <w:rsid w:val="00B42FAD"/>
    <w:rsid w:val="00B57B6F"/>
    <w:rsid w:val="00B6107F"/>
    <w:rsid w:val="00B825AC"/>
    <w:rsid w:val="00B97BFE"/>
    <w:rsid w:val="00BD03EE"/>
    <w:rsid w:val="00BE5512"/>
    <w:rsid w:val="00BF277E"/>
    <w:rsid w:val="00C32329"/>
    <w:rsid w:val="00C6297E"/>
    <w:rsid w:val="00C743B3"/>
    <w:rsid w:val="00C87B9C"/>
    <w:rsid w:val="00D30843"/>
    <w:rsid w:val="00D91CD5"/>
    <w:rsid w:val="00DA16E2"/>
    <w:rsid w:val="00DE11B6"/>
    <w:rsid w:val="00DF733E"/>
    <w:rsid w:val="00E8510E"/>
    <w:rsid w:val="00EA22A6"/>
    <w:rsid w:val="00ED6421"/>
    <w:rsid w:val="00EE311A"/>
    <w:rsid w:val="00F46F8F"/>
    <w:rsid w:val="00F55AEA"/>
    <w:rsid w:val="00F779AC"/>
    <w:rsid w:val="00F958DD"/>
    <w:rsid w:val="00FA146C"/>
    <w:rsid w:val="00FE5C0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D429334"/>
  <w15:chartTrackingRefBased/>
  <w15:docId w15:val="{A0796062-C5F4-4AAF-B895-A5330CD6D2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ordia New" w:eastAsia="Batang" w:hAnsi="Cordia New" w:cs="Times New Roman"/>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sz w:val="28"/>
    </w:rPr>
  </w:style>
  <w:style w:type="paragraph" w:styleId="Heading1">
    <w:name w:val="heading 1"/>
    <w:basedOn w:val="Normal"/>
    <w:next w:val="Normal"/>
    <w:qFormat/>
    <w:pPr>
      <w:keepNext/>
      <w:tabs>
        <w:tab w:val="num" w:pos="360"/>
      </w:tabs>
      <w:jc w:val="center"/>
      <w:outlineLvl w:val="0"/>
    </w:pPr>
    <w:rPr>
      <w:rFonts w:ascii="Times New Roman" w:hAnsi="Times New Roman"/>
      <w:b/>
      <w:sz w:val="22"/>
    </w:rPr>
  </w:style>
  <w:style w:type="paragraph" w:styleId="Heading2">
    <w:name w:val="heading 2"/>
    <w:basedOn w:val="Normal"/>
    <w:next w:val="Normal"/>
    <w:qFormat/>
    <w:pPr>
      <w:keepNext/>
      <w:outlineLvl w:val="1"/>
    </w:pPr>
    <w:rPr>
      <w:rFonts w:ascii="Times New Roman" w:hAnsi="Times New Roman"/>
      <w:b/>
      <w:sz w:val="22"/>
    </w:rPr>
  </w:style>
  <w:style w:type="paragraph" w:styleId="Heading3">
    <w:name w:val="heading 3"/>
    <w:basedOn w:val="Normal"/>
    <w:next w:val="Normal"/>
    <w:qFormat/>
    <w:pPr>
      <w:keepNext/>
      <w:outlineLvl w:val="2"/>
    </w:pPr>
    <w:rPr>
      <w:rFonts w:ascii="Times New Roman" w:hAnsi="Times New Roman"/>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rFonts w:ascii="Times New Roman" w:hAnsi="Times New Roman"/>
      <w:b/>
    </w:rPr>
  </w:style>
  <w:style w:type="character" w:styleId="Hyperlink">
    <w:name w:val="Hyperlink"/>
    <w:rPr>
      <w:color w:val="0000FF"/>
      <w:u w:val="single"/>
    </w:rPr>
  </w:style>
  <w:style w:type="paragraph" w:styleId="BodyText">
    <w:name w:val="Body Text"/>
    <w:basedOn w:val="Normal"/>
    <w:rPr>
      <w:rFonts w:ascii="Times New Roman" w:hAnsi="Times New Roman"/>
      <w:sz w:val="22"/>
    </w:rPr>
  </w:style>
  <w:style w:type="paragraph" w:customStyle="1" w:styleId="SectionHeading">
    <w:name w:val="Section Heading"/>
    <w:autoRedefine/>
    <w:pPr>
      <w:jc w:val="center"/>
    </w:pPr>
    <w:rPr>
      <w:rFonts w:ascii="Times New Roman" w:hAnsi="Times New Roman"/>
      <w:b/>
      <w:sz w:val="24"/>
    </w:rPr>
  </w:style>
  <w:style w:type="paragraph" w:styleId="FootnoteText">
    <w:name w:val="footnote text"/>
    <w:basedOn w:val="Normal"/>
    <w:semiHidden/>
  </w:style>
  <w:style w:type="character" w:styleId="FootnoteReference">
    <w:name w:val="footnote reference"/>
    <w:semiHidden/>
    <w:rPr>
      <w:vertAlign w:val="superscript"/>
    </w:rPr>
  </w:style>
  <w:style w:type="paragraph" w:styleId="BodyText2">
    <w:name w:val="Body Text 2"/>
    <w:basedOn w:val="Normal"/>
    <w:pPr>
      <w:jc w:val="both"/>
    </w:pPr>
    <w:rPr>
      <w:rFonts w:ascii="Times New Roman" w:hAnsi="Times New Roman"/>
      <w:sz w:val="22"/>
    </w:rPr>
  </w:style>
  <w:style w:type="paragraph" w:styleId="BodyTextIndent">
    <w:name w:val="Body Text Indent"/>
    <w:basedOn w:val="Normal"/>
    <w:pPr>
      <w:ind w:leftChars="71" w:left="283" w:hangingChars="42" w:hanging="84"/>
      <w:jc w:val="both"/>
    </w:pPr>
    <w:rPr>
      <w:rFonts w:ascii="Times New Roman" w:hAnsi="Times New Roman"/>
      <w:sz w:val="20"/>
    </w:rPr>
  </w:style>
  <w:style w:type="paragraph" w:styleId="Header">
    <w:name w:val="header"/>
    <w:basedOn w:val="Normal"/>
    <w:link w:val="HeaderChar"/>
    <w:uiPriority w:val="99"/>
    <w:unhideWhenUsed/>
    <w:rsid w:val="00964482"/>
    <w:pPr>
      <w:tabs>
        <w:tab w:val="center" w:pos="4680"/>
        <w:tab w:val="right" w:pos="9360"/>
      </w:tabs>
    </w:pPr>
  </w:style>
  <w:style w:type="character" w:customStyle="1" w:styleId="HeaderChar">
    <w:name w:val="Header Char"/>
    <w:basedOn w:val="DefaultParagraphFont"/>
    <w:link w:val="Header"/>
    <w:uiPriority w:val="99"/>
    <w:rsid w:val="00964482"/>
    <w:rPr>
      <w:noProof/>
      <w:sz w:val="28"/>
    </w:rPr>
  </w:style>
  <w:style w:type="paragraph" w:styleId="Footer">
    <w:name w:val="footer"/>
    <w:basedOn w:val="Normal"/>
    <w:link w:val="FooterChar"/>
    <w:uiPriority w:val="99"/>
    <w:unhideWhenUsed/>
    <w:rsid w:val="00964482"/>
    <w:pPr>
      <w:tabs>
        <w:tab w:val="center" w:pos="4680"/>
        <w:tab w:val="right" w:pos="9360"/>
      </w:tabs>
    </w:pPr>
  </w:style>
  <w:style w:type="character" w:customStyle="1" w:styleId="FooterChar">
    <w:name w:val="Footer Char"/>
    <w:basedOn w:val="DefaultParagraphFont"/>
    <w:link w:val="Footer"/>
    <w:uiPriority w:val="99"/>
    <w:rsid w:val="00964482"/>
    <w:rPr>
      <w:noProof/>
      <w:sz w:val="28"/>
    </w:rPr>
  </w:style>
  <w:style w:type="paragraph" w:styleId="Caption">
    <w:name w:val="caption"/>
    <w:basedOn w:val="Normal"/>
    <w:next w:val="Normal"/>
    <w:uiPriority w:val="35"/>
    <w:unhideWhenUsed/>
    <w:qFormat/>
    <w:rsid w:val="00570FB5"/>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F46F8F"/>
    <w:rPr>
      <w:color w:val="605E5C"/>
      <w:shd w:val="clear" w:color="auto" w:fill="E1DFDD"/>
    </w:rPr>
  </w:style>
  <w:style w:type="table" w:styleId="TableGrid">
    <w:name w:val="Table Grid"/>
    <w:basedOn w:val="TableNormal"/>
    <w:uiPriority w:val="39"/>
    <w:rsid w:val="00BE55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55AE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Bascenc8@calstatela.edu" TargetMode="External"/><Relationship Id="rId13" Type="http://schemas.openxmlformats.org/officeDocument/2006/relationships/image" Target="media/image1.jpg"/><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mailto:kalfons@calstatela.edu"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tran66@calstatela.edu"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mailto:Kalfons@calstatela.edu"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Mcampo61@calstatela.edu" TargetMode="External"/><Relationship Id="rId14" Type="http://schemas.openxmlformats.org/officeDocument/2006/relationships/image" Target="media/image2.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Kon17</b:Tag>
    <b:SourceType>JournalArticle</b:SourceType>
    <b:Guid>{14CD251D-6BC4-4676-92D6-E2A7153E2ECE}</b:Guid>
    <b:Author>
      <b:Author>
        <b:NameList>
          <b:Person>
            <b:Last>Kontokosta</b:Last>
            <b:First>Constantine</b:First>
          </b:Person>
          <b:Person>
            <b:Last>Hong</b:Last>
            <b:First>Boyeong</b:First>
          </b:Person>
          <b:Person>
            <b:Last>Korsberg</b:Last>
            <b:First>Kristi</b:First>
          </b:Person>
        </b:NameList>
      </b:Author>
    </b:Author>
    <b:Title>Equity in 311 Reporting: Understanding Socio-Spatial Differentials in the Propensity to Complain</b:Title>
    <b:Year>2017</b:Year>
    <b:RefOrder>1</b:RefOrder>
  </b:Source>
  <b:Source>
    <b:Tag>Mul19</b:Tag>
    <b:SourceType>JournalArticle</b:SourceType>
    <b:Guid>{A3EF5501-7A21-43FB-BDAF-AF808DDD1F32}</b:Guid>
    <b:Author>
      <b:Author>
        <b:NameList>
          <b:Person>
            <b:Last>Mulligan</b:Last>
            <b:First>Kerry</b:First>
          </b:Person>
          <b:Person>
            <b:Last>Cuevas</b:Last>
            <b:First>Celina</b:First>
          </b:Person>
          <b:Person>
            <b:Last>Grimsley</b:Last>
            <b:First>Edwin</b:First>
          </b:Person>
          <b:Person>
            <b:Last>Chauhan</b:Last>
            <b:First>Preeti</b:First>
          </b:Person>
          <b:Person>
            <b:Last>Bond</b:Last>
            <b:First>Erica</b:First>
          </b:Person>
        </b:NameList>
      </b:Author>
    </b:Author>
    <b:Title>Understanding New York City's 311 Data</b:Title>
    <b:Year>2019</b:Year>
    <b:RefOrder>2</b:RefOrder>
  </b:Source>
</b:Sources>
</file>

<file path=customXml/itemProps1.xml><?xml version="1.0" encoding="utf-8"?>
<ds:datastoreItem xmlns:ds="http://schemas.openxmlformats.org/officeDocument/2006/customXml" ds:itemID="{3DFBB620-4F27-4B48-A9F8-F40CD43C1B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4</Pages>
  <Words>2512</Words>
  <Characters>14319</Characters>
  <Application>Microsoft Office Word</Application>
  <DocSecurity>0</DocSecurity>
  <Lines>119</Lines>
  <Paragraphs>33</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Instructions for ITC-CSCC 2002 Camera-Ready Manuscript</vt:lpstr>
      <vt:lpstr>Instructions for ITC-CSCC 2002 Camera-Ready Manuscript</vt:lpstr>
    </vt:vector>
  </TitlesOfParts>
  <Company> </Company>
  <LinksUpToDate>false</LinksUpToDate>
  <CharactersWithSpaces>16798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Instructions for ITC-CSCC 2002 Camera-Ready Manuscript</dc:title>
  <dc:subject/>
  <dc:creator>Cipher</dc:creator>
  <cp:keywords/>
  <cp:lastModifiedBy>brandon ascencio</cp:lastModifiedBy>
  <cp:revision>6</cp:revision>
  <cp:lastPrinted>2003-03-28T22:51:00Z</cp:lastPrinted>
  <dcterms:created xsi:type="dcterms:W3CDTF">2020-12-20T07:29:00Z</dcterms:created>
  <dcterms:modified xsi:type="dcterms:W3CDTF">2020-12-21T05:12:00Z</dcterms:modified>
</cp:coreProperties>
</file>