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15341" w:type="dxa"/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</w:tblPr>
      <w:tblGrid>
        <w:gridCol w:w="1471"/>
        <w:gridCol w:w="2332"/>
        <w:gridCol w:w="7692"/>
        <w:gridCol w:w="3845"/>
      </w:tblGrid>
      <w:tr>
        <w:trPr/>
        <w:tc>
          <w:tcPr>
            <w:tcW w:w="1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jc w:val="center"/>
              <w:rPr/>
            </w:pPr>
            <w:r>
              <w:rPr/>
              <w:t>Versão</w:t>
            </w:r>
          </w:p>
        </w:tc>
        <w:tc>
          <w:tcPr>
            <w:tcW w:w="2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jc w:val="center"/>
              <w:rPr/>
            </w:pPr>
            <w:r>
              <w:rPr/>
              <w:t>Data</w:t>
            </w:r>
          </w:p>
        </w:tc>
        <w:tc>
          <w:tcPr>
            <w:tcW w:w="7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jc w:val="center"/>
              <w:rPr/>
            </w:pPr>
            <w:r>
              <w:rPr/>
              <w:t>Descrição</w:t>
            </w:r>
          </w:p>
        </w:tc>
        <w:tc>
          <w:tcPr>
            <w:tcW w:w="3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jc w:val="center"/>
              <w:rPr/>
            </w:pPr>
            <w:r>
              <w:rPr/>
              <w:t>Autor</w:t>
            </w:r>
          </w:p>
        </w:tc>
      </w:tr>
      <w:tr>
        <w:trPr/>
        <w:tc>
          <w:tcPr>
            <w:tcW w:w="1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rPr/>
            </w:pPr>
            <w:r>
              <w:rPr/>
              <w:t>0.1</w:t>
            </w:r>
          </w:p>
        </w:tc>
        <w:tc>
          <w:tcPr>
            <w:tcW w:w="2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rPr/>
            </w:pPr>
            <w:r>
              <w:rPr/>
              <w:t>23/03/2021</w:t>
            </w:r>
          </w:p>
        </w:tc>
        <w:tc>
          <w:tcPr>
            <w:tcW w:w="7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rPr/>
            </w:pPr>
            <w:r>
              <w:rPr/>
              <w:t>Entendimento das dúvidas e alinhamento negocial</w:t>
            </w:r>
          </w:p>
        </w:tc>
        <w:tc>
          <w:tcPr>
            <w:tcW w:w="3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pacing w:before="0" w:after="160"/>
              <w:rPr/>
            </w:pPr>
            <w:r>
              <w:rPr/>
              <w:t>Israel Branco</w:t>
            </w:r>
          </w:p>
        </w:tc>
      </w:tr>
      <w:tr>
        <w:trPr/>
        <w:tc>
          <w:tcPr>
            <w:tcW w:w="1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0.2</w:t>
            </w:r>
          </w:p>
        </w:tc>
        <w:tc>
          <w:tcPr>
            <w:tcW w:w="2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31/03/2021</w:t>
            </w:r>
          </w:p>
        </w:tc>
        <w:tc>
          <w:tcPr>
            <w:tcW w:w="7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Resolução de bugs</w:t>
            </w:r>
          </w:p>
        </w:tc>
        <w:tc>
          <w:tcPr>
            <w:tcW w:w="3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Israel Branco</w:t>
            </w:r>
          </w:p>
        </w:tc>
      </w:tr>
      <w:tr>
        <w:trPr/>
        <w:tc>
          <w:tcPr>
            <w:tcW w:w="14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0.3</w:t>
            </w:r>
          </w:p>
        </w:tc>
        <w:tc>
          <w:tcPr>
            <w:tcW w:w="2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12/04/2021</w:t>
            </w:r>
          </w:p>
        </w:tc>
        <w:tc>
          <w:tcPr>
            <w:tcW w:w="76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Ajuste na estrutura do documento; status report.</w:t>
            </w:r>
          </w:p>
        </w:tc>
        <w:tc>
          <w:tcPr>
            <w:tcW w:w="3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Israel Branco</w:t>
            </w:r>
          </w:p>
        </w:tc>
      </w:tr>
      <w:tr>
        <w:trPr/>
        <w:tc>
          <w:tcPr>
            <w:tcW w:w="147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0.4</w:t>
            </w:r>
          </w:p>
        </w:tc>
        <w:tc>
          <w:tcPr>
            <w:tcW w:w="23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769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38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147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0.5</w:t>
            </w:r>
          </w:p>
        </w:tc>
        <w:tc>
          <w:tcPr>
            <w:tcW w:w="23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769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38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1471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  <w:t>0.6</w:t>
            </w:r>
          </w:p>
        </w:tc>
        <w:tc>
          <w:tcPr>
            <w:tcW w:w="233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7692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38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Contedodatabela"/>
              <w:suppressLineNumbers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spacing w:before="0" w:after="280"/>
        <w:rPr/>
      </w:pPr>
      <w:r>
        <w:rPr/>
      </w:r>
    </w:p>
    <w:p>
      <w:pPr>
        <w:pStyle w:val="TOAHeading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Índice</w:t>
      </w:r>
    </w:p>
    <w:p>
      <w:pPr>
        <w:pStyle w:val="Sumrio1"/>
        <w:tabs>
          <w:tab w:val="right" w:pos="15398" w:leader="dot"/>
        </w:tabs>
        <w:rPr/>
      </w:pPr>
      <w:r>
        <w:fldChar w:fldCharType="begin"/>
      </w:r>
      <w:r>
        <w:rPr>
          <w:rStyle w:val="Vnculodendice"/>
        </w:rPr>
        <w:instrText> TOC \f \o "1-9" \h</w:instrText>
      </w:r>
      <w:r>
        <w:rPr>
          <w:rStyle w:val="Vnculodendice"/>
        </w:rPr>
        <w:fldChar w:fldCharType="separate"/>
      </w:r>
      <w:hyperlink w:anchor="__RefHeading___Toc371_1637332575">
        <w:r>
          <w:rPr>
            <w:rStyle w:val="Vnculodendice"/>
          </w:rPr>
          <w:t>Erro 1 – Reduzir opções para situação da GUIA</w:t>
          <w:tab/>
          <w:t>4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09_1637332575">
        <w:r>
          <w:rPr>
            <w:rStyle w:val="Vnculodendice"/>
          </w:rPr>
          <w:t>Resolução 23/03: SEM PENDÊNCIAS</w:t>
          <w:tab/>
          <w:t>5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73_1637332575">
        <w:r>
          <w:rPr>
            <w:rStyle w:val="Vnculodendice"/>
          </w:rPr>
          <w:t>Erro 2 – Validade da guia</w:t>
          <w:tab/>
          <w:t>6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11_1637332575">
        <w:r>
          <w:rPr>
            <w:rStyle w:val="Vnculodendice"/>
          </w:rPr>
          <w:t>Resolução 31/03: FEITO - Data de validade da credenciada</w:t>
          <w:tab/>
          <w:t>7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75_1637332575">
        <w:r>
          <w:rPr>
            <w:rStyle w:val="Vnculodendice"/>
          </w:rPr>
          <w:t>Erro 3 – Código para procedimento</w:t>
          <w:tab/>
          <w:t>7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13_1637332575">
        <w:r>
          <w:rPr>
            <w:rStyle w:val="Vnculodendice"/>
          </w:rPr>
          <w:t>Resolução 23/03: aguardando novas etapas do TRE</w:t>
          <w:tab/>
          <w:t>7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77_1637332575">
        <w:r>
          <w:rPr>
            <w:rStyle w:val="Vnculodendice"/>
          </w:rPr>
          <w:t>Erro 4 – Dashboard estático com nomenclatura errada</w:t>
          <w:tab/>
          <w:t>8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15_1637332575">
        <w:r>
          <w:rPr>
            <w:rStyle w:val="Vnculodendice"/>
          </w:rPr>
          <w:t>Resolução 31/03: FEITO</w:t>
          <w:tab/>
          <w:t>8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79_1637332575">
        <w:r>
          <w:rPr>
            <w:rStyle w:val="Vnculodendice"/>
          </w:rPr>
          <w:t>Erro 5 – Excluir procedimentos</w:t>
          <w:tab/>
          <w:t>9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17_1637332575">
        <w:r>
          <w:rPr>
            <w:rStyle w:val="Vnculodendice"/>
          </w:rPr>
          <w:t>Resolução 31/03: FEITO</w:t>
          <w:tab/>
          <w:t>9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81_1637332575">
        <w:r>
          <w:rPr>
            <w:rStyle w:val="Vnculodendice"/>
          </w:rPr>
          <w:t>Erro 6 – Edição de guias</w:t>
          <w:tab/>
          <w:t>10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19_1637332575">
        <w:r>
          <w:rPr>
            <w:rStyle w:val="Vnculodendice"/>
          </w:rPr>
          <w:t>Resolução 23/03: Não há bug: o valor pode ser modificado no ato da inserção</w:t>
          <w:tab/>
          <w:t>10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86_1637332575">
        <w:r>
          <w:rPr>
            <w:rStyle w:val="Vnculodendice"/>
          </w:rPr>
          <w:t>Erro 7 – Somente 1 anexo</w:t>
          <w:tab/>
          <w:t>11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21_1637332575">
        <w:r>
          <w:rPr>
            <w:rStyle w:val="Vnculodendice"/>
          </w:rPr>
          <w:t>Resolução 12/04: FEITO parcialmente (falta adequar a funcionalidade no ato das consultas)</w:t>
          <w:tab/>
          <w:t>12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88_1637332575">
        <w:r>
          <w:rPr>
            <w:rStyle w:val="Vnculodendice"/>
          </w:rPr>
          <w:t>Erro 8 – Erro ao salvar procedimentos (guia odontológica)</w:t>
          <w:tab/>
          <w:t>13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23_1637332575">
        <w:r>
          <w:rPr>
            <w:rStyle w:val="Vnculodendice"/>
          </w:rPr>
          <w:t>Resolução 31/03: FEITO</w:t>
          <w:tab/>
          <w:t>13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90_1637332575">
        <w:r>
          <w:rPr>
            <w:rStyle w:val="Vnculodendice"/>
          </w:rPr>
          <w:t>Erro 9 – Adicionar procedimento n vezes (guia odontológica)</w:t>
          <w:tab/>
          <w:t>14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39_1637332575">
        <w:r>
          <w:rPr>
            <w:rStyle w:val="Vnculodendice"/>
          </w:rPr>
          <w:t>Resolução 31/03: FEITO</w:t>
          <w:tab/>
          <w:t>15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92_1637332575">
        <w:r>
          <w:rPr>
            <w:rStyle w:val="Vnculodendice"/>
          </w:rPr>
          <w:t>Erro 10 – Inserir número do dente (guia odontológica)</w:t>
          <w:tab/>
          <w:t>16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41_1637332575">
        <w:r>
          <w:rPr>
            <w:rStyle w:val="Vnculodendice"/>
          </w:rPr>
          <w:t>Resolução 31/03: FEITO</w:t>
          <w:tab/>
          <w:t>17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94_1637332575">
        <w:r>
          <w:rPr>
            <w:rStyle w:val="Vnculodendice"/>
          </w:rPr>
          <w:t>Erro 11 – Criar código Homecare</w:t>
          <w:tab/>
          <w:t>18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43_1637332575">
        <w:r>
          <w:rPr>
            <w:rStyle w:val="Vnculodendice"/>
          </w:rPr>
          <w:t>Resolução 23/03: Não há bug: inserir cod no banco.</w:t>
          <w:tab/>
          <w:t>18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96_1637332575">
        <w:r>
          <w:rPr>
            <w:rStyle w:val="Vnculodendice"/>
          </w:rPr>
          <w:t>Erro 12 – Criar código OPMEC</w:t>
          <w:tab/>
          <w:t>19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45_1637332575">
        <w:r>
          <w:rPr>
            <w:rStyle w:val="Vnculodendice"/>
          </w:rPr>
          <w:t>Resolução 23/03: Não há bug: inserir cod no banco.</w:t>
          <w:tab/>
          <w:t>20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47_1637332575">
        <w:r>
          <w:rPr>
            <w:rStyle w:val="Vnculodendice"/>
          </w:rPr>
          <w:t>Resolução 23/03: Observações não discutidas em runião.</w:t>
          <w:tab/>
          <w:t>20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398_1637332575">
        <w:r>
          <w:rPr>
            <w:rStyle w:val="Vnculodendice"/>
          </w:rPr>
          <w:t>Erro 13 – Pergunta (perfil administrador)</w:t>
          <w:tab/>
          <w:t>21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49_1637332575">
        <w:r>
          <w:rPr>
            <w:rStyle w:val="Vnculodendice"/>
          </w:rPr>
          <w:t>Resolução 23/03: Observações não discutidas em runião.</w:t>
          <w:tab/>
          <w:t>21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400_1637332575">
        <w:r>
          <w:rPr>
            <w:rStyle w:val="Vnculodendice"/>
          </w:rPr>
          <w:t>Erro 14 – Atualização de guias (perfil administrador)</w:t>
          <w:tab/>
          <w:t>22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51_1637332575">
        <w:r>
          <w:rPr>
            <w:rStyle w:val="Vnculodendice"/>
          </w:rPr>
          <w:t>Resolução 31/03: FEITO</w:t>
          <w:tab/>
          <w:t>23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402_1637332575">
        <w:r>
          <w:rPr>
            <w:rStyle w:val="Vnculodendice"/>
          </w:rPr>
          <w:t>Erro 15 – Dashboard congelado (perfil administrador)</w:t>
          <w:tab/>
          <w:t>23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53_1637332575">
        <w:r>
          <w:rPr>
            <w:rStyle w:val="Vnculodendice"/>
          </w:rPr>
          <w:t>Resolução 31/03: FEITO</w:t>
          <w:tab/>
          <w:t>24</w:t>
        </w:r>
      </w:hyperlink>
    </w:p>
    <w:p>
      <w:pPr>
        <w:pStyle w:val="Sumrio1"/>
        <w:tabs>
          <w:tab w:val="right" w:pos="15398" w:leader="dot"/>
        </w:tabs>
        <w:rPr/>
      </w:pPr>
      <w:hyperlink w:anchor="__RefHeading___Toc404_1637332575">
        <w:r>
          <w:rPr>
            <w:rStyle w:val="Vnculodendice"/>
          </w:rPr>
          <w:t>Erro 16 – Relatórios (perfil administrador)</w:t>
          <w:tab/>
          <w:t>25</w:t>
        </w:r>
      </w:hyperlink>
    </w:p>
    <w:p>
      <w:pPr>
        <w:pStyle w:val="Sumrio2"/>
        <w:tabs>
          <w:tab w:val="right" w:pos="15398" w:leader="dot"/>
        </w:tabs>
        <w:rPr/>
      </w:pPr>
      <w:hyperlink w:anchor="__RefHeading___Toc455_1637332575">
        <w:r>
          <w:rPr>
            <w:rStyle w:val="Vnculodendice"/>
          </w:rPr>
          <w:t>Resolução 23/03: Não discutido em reunião – novas funcionalidades?</w:t>
          <w:tab/>
          <w:t>26</w:t>
        </w:r>
      </w:hyperlink>
    </w:p>
    <w:p>
      <w:pPr>
        <w:pStyle w:val="Ttulo1"/>
        <w:numPr>
          <w:ilvl w:val="0"/>
          <w:numId w:val="2"/>
        </w:numPr>
        <w:rPr/>
      </w:pPr>
      <w:bookmarkStart w:id="0" w:name="__RefHeading___Toc371_1637332575"/>
      <w:bookmarkEnd w:id="0"/>
      <w:r>
        <w:rPr/>
        <w:t>Erro 1 – Reduzir opções para situação da GUIA</w:t>
      </w:r>
      <w:r>
        <w:rPr/>
        <w:fldChar w:fldCharType="end"/>
      </w:r>
    </w:p>
    <w:p>
      <w:pPr>
        <w:pStyle w:val="Normal"/>
        <w:spacing w:before="0" w:after="280"/>
        <w:rPr/>
      </w:pPr>
      <w:r>
        <w:rPr/>
        <w:t>Imagem 1</w:t>
      </w:r>
    </w:p>
    <w:p>
      <w:pPr>
        <w:pStyle w:val="Normal"/>
        <w:spacing w:before="0" w:after="280"/>
        <w:rPr/>
      </w:pPr>
      <w:r>
        <w:rPr/>
        <w:drawing>
          <wp:inline distT="0" distB="0" distL="0" distR="0">
            <wp:extent cx="8792845" cy="494665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4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80"/>
        <w:rPr/>
      </w:pPr>
      <w:r>
        <w:rPr/>
        <w:t>Situação de guia: reduzir quantidade de opçoes. Em autorização e pre-autorizada (</w:t>
      </w:r>
      <w:r>
        <w:rPr>
          <w:b/>
          <w:bCs/>
          <w:color w:val="CE181E"/>
        </w:rPr>
        <w:t>ok</w:t>
      </w:r>
      <w:r>
        <w:rPr/>
        <w:t>): Devera ficar claro, visto que apenas alguns procedimento serão necessário de autorização (</w:t>
      </w:r>
      <w:r>
        <w:rPr>
          <w:b/>
          <w:bCs/>
          <w:color w:val="CE181E"/>
        </w:rPr>
        <w:t>quais procedimentos?</w:t>
      </w:r>
      <w:r>
        <w:rPr/>
        <w:t>). Deixar opção de definição a critério do administador. Campo “tipo de porcedimento” – deveria ser pre-autorizados, e necessita de autorização.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* Informar usuário e senha (</w:t>
      </w:r>
      <w:hyperlink r:id="rId3">
        <w:r>
          <w:rPr>
            <w:rStyle w:val="LinkdaInternet"/>
          </w:rPr>
          <w:t>ANAMELOM@GMAIL.COM</w:t>
        </w:r>
      </w:hyperlink>
      <w:r>
        <w:rPr>
          <w:b/>
          <w:bCs/>
          <w:color w:val="CE181E"/>
        </w:rPr>
        <w:t>;1234: CREDENCIADO ) ; (</w:t>
      </w:r>
      <w:hyperlink r:id="rId4">
        <w:r>
          <w:rPr>
            <w:rStyle w:val="LinkdaInternet"/>
          </w:rPr>
          <w:t>FRANCOMARQUESODONTO@HOTMAIL.COM</w:t>
        </w:r>
      </w:hyperlink>
      <w:r>
        <w:rPr>
          <w:b/>
          <w:bCs/>
          <w:color w:val="CE181E"/>
        </w:rPr>
        <w:t>;1234: CREDENCIADO)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  <w:t>* Matricula 2301912 para nova guia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  <w:t>* Indicar o perfil para acesso da funcionalidade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  <w:t>* Informar o fluxo de navegação (etapas necessárias) para acesso ao erro reportado.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strike/>
          <w:color w:val="CE181E"/>
        </w:rPr>
        <w:t>TODO (Israel): exportar tabela procedimento para atualização no banco de dados.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 xml:space="preserve">* </w:t>
      </w:r>
      <w:r>
        <w:rPr>
          <w:b/>
          <w:bCs/>
          <w:strike/>
          <w:color w:val="CE181E"/>
        </w:rPr>
        <w:t>TODO (Israel): reduzir opções do campo situação para autorização e pre-autorizado.</w:t>
      </w:r>
    </w:p>
    <w:p>
      <w:pPr>
        <w:pStyle w:val="Ttulo2"/>
        <w:numPr>
          <w:ilvl w:val="1"/>
          <w:numId w:val="2"/>
        </w:numPr>
        <w:rPr>
          <w:b/>
          <w:b/>
          <w:bCs/>
          <w:strike w:val="false"/>
          <w:dstrike w:val="false"/>
          <w:color w:val="CE181E"/>
        </w:rPr>
      </w:pPr>
      <w:bookmarkStart w:id="1" w:name="__RefHeading___Toc409_1637332575"/>
      <w:bookmarkEnd w:id="1"/>
      <w:r>
        <w:rPr>
          <w:b/>
          <w:bCs/>
          <w:strike w:val="false"/>
          <w:dstrike w:val="false"/>
          <w:color w:val="000000"/>
        </w:rPr>
        <w:t xml:space="preserve">Resolução 23/03: SEM PENDÊNCIAS 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Ttulo1"/>
        <w:numPr>
          <w:ilvl w:val="0"/>
          <w:numId w:val="2"/>
        </w:numPr>
        <w:rPr/>
      </w:pPr>
      <w:bookmarkStart w:id="2" w:name="__RefHeading___Toc373_1637332575"/>
      <w:bookmarkEnd w:id="2"/>
      <w:r>
        <w:rPr/>
        <w:t>Erro 2 – Validade da guia</w:t>
      </w:r>
    </w:p>
    <w:p>
      <w:pPr>
        <w:pStyle w:val="Corpodetexto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Validade da guia: excluir da guia.</w:t>
      </w:r>
    </w:p>
    <w:p>
      <w:pPr>
        <w:pStyle w:val="Normal"/>
        <w:spacing w:before="0" w:after="280"/>
        <w:rPr/>
      </w:pPr>
      <w:r>
        <w:rPr>
          <w:b/>
          <w:bCs/>
          <w:strike w:val="false"/>
          <w:dstrike w:val="false"/>
          <w:color w:val="CE181E"/>
        </w:rPr>
        <w:t>* Item validade: entender qual a origem do campo</w:t>
      </w:r>
    </w:p>
    <w:p>
      <w:pPr>
        <w:pStyle w:val="Ttulo2"/>
        <w:numPr>
          <w:ilvl w:val="1"/>
          <w:numId w:val="2"/>
        </w:numPr>
        <w:rPr/>
      </w:pPr>
      <w:bookmarkStart w:id="3" w:name="__RefHeading___Toc411_1637332575"/>
      <w:bookmarkEnd w:id="3"/>
      <w:r>
        <w:rPr>
          <w:b/>
          <w:bCs/>
          <w:strike w:val="false"/>
          <w:dstrike w:val="false"/>
        </w:rPr>
        <w:t>Resolução 31/03: FEITO - Data de validade da credenciada</w:t>
      </w:r>
    </w:p>
    <w:p>
      <w:pPr>
        <w:pStyle w:val="Ttulo1"/>
        <w:numPr>
          <w:ilvl w:val="0"/>
          <w:numId w:val="2"/>
        </w:numPr>
        <w:rPr/>
      </w:pPr>
      <w:bookmarkStart w:id="4" w:name="__RefHeading___Toc375_1637332575"/>
      <w:bookmarkEnd w:id="4"/>
      <w:r>
        <w:rPr/>
        <w:t>Erro 3 – Código para procedimento</w:t>
      </w:r>
    </w:p>
    <w:p>
      <w:pPr>
        <w:pStyle w:val="Normal"/>
        <w:rPr/>
      </w:pPr>
      <w:r>
        <w:rPr/>
        <w:t>Imagem 3</w:t>
      </w:r>
    </w:p>
    <w:p>
      <w:pPr>
        <w:pStyle w:val="Normal"/>
        <w:rPr/>
      </w:pPr>
      <w:r>
        <w:rPr/>
        <w:drawing>
          <wp:inline distT="0" distB="0" distL="0" distR="0">
            <wp:extent cx="7452995" cy="4192270"/>
            <wp:effectExtent l="0" t="0" r="0" b="0"/>
            <wp:docPr id="3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Todos pacotes/arquivos na guia médica estão associados ao código 40306445, deste modo devera ser associado ao código que deverá ser criado na CBHPM., PODERÁ SER CÓDIGO </w:t>
      </w:r>
      <w:r>
        <w:rPr>
          <w:color w:val="FF0000"/>
        </w:rPr>
        <w:t>001-pacote/diversos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* Passos: crira nova guia→editar e acrescentar despesas→ associar o novo código a ser informado</w:t>
      </w:r>
    </w:p>
    <w:p>
      <w:pPr>
        <w:pStyle w:val="Ttulo2"/>
        <w:numPr>
          <w:ilvl w:val="1"/>
          <w:numId w:val="2"/>
        </w:numPr>
        <w:rPr/>
      </w:pPr>
      <w:bookmarkStart w:id="5" w:name="__RefHeading___Toc413_1637332575"/>
      <w:bookmarkEnd w:id="5"/>
      <w:r>
        <w:rPr>
          <w:b/>
          <w:bCs/>
          <w:strike w:val="false"/>
          <w:dstrike w:val="false"/>
        </w:rPr>
        <w:t>Resolução 23/03: aguardando novas etapas do TRE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6" w:name="__RefHeading___Toc377_1637332575"/>
      <w:bookmarkEnd w:id="6"/>
      <w:r>
        <w:rPr/>
        <w:t>Erro 4 – Dashboard estático com nomenclatura errada</w:t>
      </w:r>
    </w:p>
    <w:p>
      <w:pPr>
        <w:pStyle w:val="Normal"/>
        <w:rPr/>
      </w:pPr>
      <w:r>
        <w:rPr/>
        <w:t>Imagem 4</w:t>
      </w:r>
    </w:p>
    <w:p>
      <w:pPr>
        <w:pStyle w:val="Normal"/>
        <w:rPr/>
      </w:pPr>
      <w:r>
        <w:rPr/>
        <w:drawing>
          <wp:inline distT="0" distB="0" distL="0" distR="0">
            <wp:extent cx="6898005" cy="3879850"/>
            <wp:effectExtent l="0" t="0" r="0" b="0"/>
            <wp:docPr id="4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00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Campos coloridos de total de guias, total de guias autorizadas no mes, em atualização??? Nome errado, deve ser autorrização, não autorizado devem fazer a somatorias das guias.</w:t>
      </w:r>
    </w:p>
    <w:p>
      <w:pPr>
        <w:pStyle w:val="Normal"/>
        <w:spacing w:lineRule="auto" w:line="240" w:before="0" w:after="280"/>
        <w:rPr/>
      </w:pPr>
      <w:r>
        <w:rPr>
          <w:b/>
          <w:bCs/>
          <w:color w:val="CE181E"/>
        </w:rPr>
        <w:t>* somatório de guias por mês por clínica (em cada quadro em específico – perfil credenciada)</w:t>
      </w:r>
    </w:p>
    <w:p>
      <w:pPr>
        <w:pStyle w:val="Normal"/>
        <w:spacing w:lineRule="auto" w:line="240" w:before="0" w:after="280"/>
        <w:rPr/>
      </w:pPr>
      <w:r>
        <w:rPr>
          <w:b/>
          <w:bCs/>
          <w:color w:val="CE181E"/>
        </w:rPr>
        <w:t>* mudar nome da guia em amarelo para Em autorização</w:t>
      </w:r>
    </w:p>
    <w:p>
      <w:pPr>
        <w:pStyle w:val="Normal"/>
        <w:spacing w:lineRule="auto" w:line="240" w:before="0" w:after="280"/>
        <w:rPr/>
      </w:pPr>
      <w:r>
        <w:rPr>
          <w:b/>
          <w:bCs/>
          <w:color w:val="CE181E"/>
        </w:rPr>
        <w:t>* mudar nome da guia verde para Autorizadas no mês</w:t>
      </w:r>
    </w:p>
    <w:p>
      <w:pPr>
        <w:pStyle w:val="Ttulo2"/>
        <w:numPr>
          <w:ilvl w:val="1"/>
          <w:numId w:val="2"/>
        </w:numPr>
        <w:rPr/>
      </w:pPr>
      <w:bookmarkStart w:id="7" w:name="__RefHeading___Toc415_1637332575"/>
      <w:bookmarkEnd w:id="7"/>
      <w:r>
        <w:rPr>
          <w:b/>
          <w:bCs/>
          <w:strike w:val="false"/>
          <w:dstrike w:val="false"/>
        </w:rPr>
        <w:t xml:space="preserve">Resolução 31/03: FEITO 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8" w:name="__RefHeading___Toc379_1637332575"/>
      <w:bookmarkEnd w:id="8"/>
      <w:r>
        <w:rPr/>
        <w:t>Erro 5 – Excluir procedimentos</w:t>
      </w:r>
    </w:p>
    <w:p>
      <w:pPr>
        <w:pStyle w:val="Normal"/>
        <w:rPr/>
      </w:pPr>
      <w:r>
        <w:rPr/>
        <w:t>Imagem 5</w:t>
      </w:r>
    </w:p>
    <w:p>
      <w:pPr>
        <w:pStyle w:val="Normal"/>
        <w:rPr/>
      </w:pPr>
      <w:r>
        <w:rPr/>
        <w:drawing>
          <wp:inline distT="0" distB="0" distL="0" distR="0">
            <wp:extent cx="7592060" cy="4270375"/>
            <wp:effectExtent l="0" t="0" r="0" b="0"/>
            <wp:docPr id="5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Tipo de guia: devera permancer somente a guia odontológica padrão.</w:t>
      </w:r>
    </w:p>
    <w:p>
      <w:pPr>
        <w:pStyle w:val="Normal"/>
        <w:rPr/>
      </w:pPr>
      <w:r>
        <w:rPr/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* ODONTOLÓGICO: excluir os demais procedimentos (independente da origem)</w:t>
      </w:r>
    </w:p>
    <w:p>
      <w:pPr>
        <w:pStyle w:val="Ttulo2"/>
        <w:numPr>
          <w:ilvl w:val="1"/>
          <w:numId w:val="2"/>
        </w:numPr>
        <w:rPr/>
      </w:pPr>
      <w:bookmarkStart w:id="9" w:name="__RefHeading___Toc417_1637332575"/>
      <w:bookmarkEnd w:id="9"/>
      <w:r>
        <w:rPr>
          <w:b/>
          <w:bCs/>
          <w:strike w:val="false"/>
          <w:dstrike w:val="false"/>
          <w:color w:val="CE181E"/>
        </w:rPr>
        <w:t xml:space="preserve">Resolução 31/03: FEITO 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 xml:space="preserve"> </w:t>
      </w:r>
      <w:r>
        <w:rPr>
          <w:rFonts w:ascii="Monospace" w:hAnsi="Monospace"/>
          <w:b/>
          <w:bCs/>
          <w:color w:val="800000"/>
          <w:sz w:val="20"/>
          <w:shd w:fill="E8F2FE" w:val="clear"/>
        </w:rPr>
        <w:t>DELETE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</w:t>
      </w:r>
      <w:r>
        <w:rPr>
          <w:rFonts w:ascii="Monospace" w:hAnsi="Monospace"/>
          <w:b/>
          <w:bCs/>
          <w:color w:val="800000"/>
          <w:sz w:val="20"/>
          <w:shd w:fill="E8F2FE" w:val="clear"/>
        </w:rPr>
        <w:t>FROM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</w:t>
      </w:r>
      <w:r>
        <w:rPr>
          <w:rFonts w:ascii="Monospace" w:hAnsi="Monospace"/>
          <w:b/>
          <w:bCs/>
          <w:color w:val="000000"/>
          <w:sz w:val="20"/>
          <w:shd w:fill="E8F2FE" w:val="clear"/>
        </w:rPr>
        <w:t>dominio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</w:t>
      </w:r>
      <w:r>
        <w:rPr>
          <w:rFonts w:ascii="Monospace" w:hAnsi="Monospace"/>
          <w:b/>
          <w:bCs/>
          <w:color w:val="800000"/>
          <w:sz w:val="20"/>
          <w:shd w:fill="E8F2FE" w:val="clear"/>
        </w:rPr>
        <w:t>WHERE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</w:t>
      </w:r>
      <w:r>
        <w:rPr>
          <w:rFonts w:ascii="Monospace" w:hAnsi="Monospace"/>
          <w:b/>
          <w:bCs/>
          <w:color w:val="000000"/>
          <w:sz w:val="20"/>
          <w:shd w:fill="E8F2FE" w:val="clear"/>
        </w:rPr>
        <w:t>DOMINIO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=</w:t>
      </w:r>
      <w:r>
        <w:rPr>
          <w:rFonts w:ascii="Monospace" w:hAnsi="Monospace"/>
          <w:b/>
          <w:bCs/>
          <w:color w:val="008000"/>
          <w:sz w:val="20"/>
          <w:shd w:fill="E8F2FE" w:val="clear"/>
        </w:rPr>
        <w:t>'GUIA_ODONTOLOGICA'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</w:t>
      </w:r>
      <w:r>
        <w:rPr>
          <w:rFonts w:ascii="Monospace" w:hAnsi="Monospace"/>
          <w:b/>
          <w:bCs/>
          <w:color w:val="800000"/>
          <w:sz w:val="20"/>
          <w:shd w:fill="E8F2FE" w:val="clear"/>
        </w:rPr>
        <w:t>AND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</w:t>
      </w:r>
      <w:r>
        <w:rPr>
          <w:rFonts w:ascii="Monospace" w:hAnsi="Monospace"/>
          <w:b/>
          <w:bCs/>
          <w:color w:val="000000"/>
          <w:sz w:val="20"/>
          <w:shd w:fill="E8F2FE" w:val="clear"/>
        </w:rPr>
        <w:t>DESCRICAO</w:t>
      </w:r>
      <w:r>
        <w:rPr>
          <w:rFonts w:ascii="Monospace" w:hAnsi="Monospace"/>
          <w:b/>
          <w:bCs/>
          <w:color w:val="3C3C3C"/>
          <w:sz w:val="20"/>
          <w:shd w:fill="E8F2FE" w:val="clear"/>
        </w:rPr>
        <w:t xml:space="preserve"> !=</w:t>
      </w:r>
      <w:r>
        <w:rPr>
          <w:rFonts w:ascii="Monospace" w:hAnsi="Monospace"/>
          <w:b/>
          <w:bCs/>
          <w:color w:val="008000"/>
          <w:sz w:val="20"/>
          <w:shd w:fill="E8F2FE" w:val="clear"/>
        </w:rPr>
        <w:t>'3 - GUIA ODONTOLÓGICA - PADRÃO'</w:t>
      </w:r>
      <w:r>
        <w:rPr>
          <w:rFonts w:ascii="Monospace" w:hAnsi="Monospace"/>
          <w:b/>
          <w:bCs/>
          <w:color w:val="FF0000"/>
          <w:sz w:val="20"/>
          <w:shd w:fill="E8F2FE" w:val="clear"/>
        </w:rPr>
        <w:t>;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10" w:name="__RefHeading___Toc381_1637332575"/>
      <w:bookmarkEnd w:id="10"/>
      <w:r>
        <w:rPr/>
        <w:t>Erro 6 – Edição de guias</w:t>
      </w:r>
    </w:p>
    <w:p>
      <w:pPr>
        <w:pStyle w:val="Normal"/>
        <w:rPr/>
      </w:pPr>
      <w:r>
        <w:rPr/>
        <w:t>Imagem 6</w:t>
      </w:r>
    </w:p>
    <w:p>
      <w:pPr>
        <w:pStyle w:val="Normal"/>
        <w:rPr/>
      </w:pPr>
      <w:r>
        <w:rPr/>
        <w:drawing>
          <wp:inline distT="0" distB="0" distL="0" distR="0">
            <wp:extent cx="8123555" cy="4568825"/>
            <wp:effectExtent l="0" t="0" r="0" b="0"/>
            <wp:docPr id="6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55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Para clinica/hospital opção de editar valor da guia</w:t>
      </w:r>
    </w:p>
    <w:p>
      <w:pPr>
        <w:pStyle w:val="Ttulo2"/>
        <w:numPr>
          <w:ilvl w:val="1"/>
          <w:numId w:val="2"/>
        </w:numPr>
        <w:rPr/>
      </w:pPr>
      <w:bookmarkStart w:id="11" w:name="__RefHeading___Toc419_1637332575"/>
      <w:bookmarkEnd w:id="11"/>
      <w:r>
        <w:rPr>
          <w:b/>
          <w:bCs/>
          <w:strike w:val="false"/>
          <w:dstrike w:val="false"/>
        </w:rPr>
        <w:t xml:space="preserve">Resolução 23/03: </w:t>
      </w:r>
      <w:r>
        <w:rPr>
          <w:b/>
          <w:bCs/>
        </w:rPr>
        <w:t>Não há bug: o valor pode ser modificado no ato da inserção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12" w:name="__RefHeading___Toc386_1637332575"/>
      <w:bookmarkEnd w:id="12"/>
      <w:r>
        <w:rPr/>
        <w:t>Erro 7 – Somente 1 anexo</w:t>
      </w:r>
    </w:p>
    <w:p>
      <w:pPr>
        <w:pStyle w:val="Normal"/>
        <w:rPr/>
      </w:pPr>
      <w:r>
        <w:rPr/>
        <w:t>Imagem 7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7" name="Imagem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Arquivo anexo: permite anexa somente um arquivo, modificar para inclusão de diversos arquivos.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Passos: incluir nova guia→ modificar e adicionar procedimentos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  <w:t>TODO: analisar estrutura e efetuar os ajustes necessários para inclusão de n arquivos (informar formato e tamanho max)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* Informar usuário e senha (</w:t>
      </w:r>
      <w:hyperlink r:id="rId11">
        <w:r>
          <w:rPr>
            <w:rStyle w:val="LinkdaInternet"/>
          </w:rPr>
          <w:t>ANAMELOM@GMAIL.COM</w:t>
        </w:r>
      </w:hyperlink>
      <w:r>
        <w:rPr>
          <w:b/>
          <w:bCs/>
          <w:color w:val="CE181E"/>
        </w:rPr>
        <w:t>;1234: CREDENCIADO ) ; (</w:t>
      </w:r>
      <w:hyperlink r:id="rId12">
        <w:r>
          <w:rPr>
            <w:rStyle w:val="LinkdaInternet"/>
          </w:rPr>
          <w:t>FRANCOMARQUESODONTO@HOTMAIL.COM</w:t>
        </w:r>
      </w:hyperlink>
      <w:r>
        <w:rPr>
          <w:b/>
          <w:bCs/>
          <w:color w:val="CE181E"/>
        </w:rPr>
        <w:t>;1234: CREDENCIADO)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Voltar: frmGuiaClinicaLaboratorial.jsp (lina 785); GuiaClinicaLaboratorialAction→doEditar()</w:t>
      </w:r>
    </w:p>
    <w:p>
      <w:pPr>
        <w:pStyle w:val="Ttulo2"/>
        <w:numPr>
          <w:ilvl w:val="1"/>
          <w:numId w:val="2"/>
        </w:numPr>
        <w:rPr/>
      </w:pPr>
      <w:bookmarkStart w:id="13" w:name="__RefHeading___Toc421_1637332575"/>
      <w:bookmarkEnd w:id="13"/>
      <w:r>
        <w:rPr>
          <w:b/>
          <w:bCs/>
          <w:strike w:val="false"/>
          <w:dstrike w:val="false"/>
        </w:rPr>
        <w:t>Resolução 12/04: FEITO parcialmente (falta adequar a funcionalidade no ato das consultas)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14" w:name="__RefHeading___Toc388_1637332575"/>
      <w:bookmarkEnd w:id="14"/>
      <w:r>
        <w:rPr/>
        <w:t>Erro 8 – Erro ao salvar procedimentos (guia odontológica)</w:t>
      </w:r>
    </w:p>
    <w:p>
      <w:pPr>
        <w:pStyle w:val="Normal"/>
        <w:rPr/>
      </w:pPr>
      <w:r>
        <w:rPr/>
        <w:t>Imagem 8</w:t>
      </w:r>
    </w:p>
    <w:p>
      <w:pPr>
        <w:pStyle w:val="Normal"/>
        <w:rPr/>
      </w:pPr>
      <w:r>
        <w:rPr/>
        <w:drawing>
          <wp:inline distT="0" distB="0" distL="0" distR="0">
            <wp:extent cx="7734300" cy="4350385"/>
            <wp:effectExtent l="0" t="0" r="0" b="0"/>
            <wp:docPr id="8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Guia odontológica não está parecendo dos procedimentos.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Passos: Incluir nova guia odontológica→ ao colocar o procedimento, não está aparecendo os valores, tanto no ato de salvar quando na datatable de consulta.</w:t>
      </w:r>
    </w:p>
    <w:p>
      <w:pPr>
        <w:pStyle w:val="Ttulo2"/>
        <w:numPr>
          <w:ilvl w:val="1"/>
          <w:numId w:val="2"/>
        </w:numPr>
        <w:rPr/>
      </w:pPr>
      <w:bookmarkStart w:id="15" w:name="__RefHeading___Toc423_1637332575"/>
      <w:bookmarkEnd w:id="15"/>
      <w:r>
        <w:rPr>
          <w:b/>
          <w:bCs/>
        </w:rPr>
        <w:t>Resolução 31/03: FEITO</w:t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16" w:name="__RefHeading___Toc390_1637332575"/>
      <w:bookmarkEnd w:id="16"/>
      <w:r>
        <w:rPr/>
        <w:t>Erro 9 – Adicionar procedimento n vezes (guia odontológica)</w:t>
      </w:r>
    </w:p>
    <w:p>
      <w:pPr>
        <w:pStyle w:val="Normal"/>
        <w:rPr/>
      </w:pPr>
      <w:r>
        <w:rPr/>
        <w:t>Imagem 09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9" name="Imagem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Apesar de cadastrar 03 procedimento de mesmo cógico, na imagem 10 observa-se que gerou somente 01 codigo. Deve permitir que gere codigos iguais.</w:t>
      </w:r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  <w:t>Passos: guia odontológica→ inserir nova guia→ adicionar o mesmo procedimento n vezes (só persiste um);</w:t>
      </w:r>
    </w:p>
    <w:p>
      <w:pPr>
        <w:pStyle w:val="Normal"/>
        <w:spacing w:before="0" w:after="280"/>
        <w:rPr/>
      </w:pPr>
      <w:r>
        <w:rPr>
          <w:b/>
          <w:bCs/>
          <w:color w:val="CE181E"/>
        </w:rPr>
        <w:t>OBS: verificar se ocorre o mesmo cenário na guia médica</w:t>
      </w:r>
    </w:p>
    <w:p>
      <w:pPr>
        <w:pStyle w:val="Normal"/>
        <w:spacing w:before="0" w:after="280"/>
        <w:rPr/>
      </w:pPr>
      <w:r>
        <w:rPr>
          <w:rFonts w:ascii="Monospace" w:hAnsi="Monospace"/>
          <w:b/>
          <w:bCs/>
          <w:color w:val="800000"/>
          <w:sz w:val="20"/>
        </w:rPr>
        <w:t>ALTER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TABLE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GUIA_PROCEDIMENTO_ODO</w:t>
      </w:r>
      <w:r>
        <w:rPr>
          <w:rFonts w:ascii="Monospace" w:hAnsi="Monospace"/>
          <w:color w:val="3C3C3C"/>
          <w:sz w:val="20"/>
        </w:rPr>
        <w:t xml:space="preserve">  </w:t>
      </w:r>
      <w:r>
        <w:rPr>
          <w:rFonts w:ascii="Monospace" w:hAnsi="Monospace"/>
          <w:b/>
          <w:color w:val="800000"/>
          <w:sz w:val="20"/>
        </w:rPr>
        <w:t>DROP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CONSTRAINT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PK_GUIA_PROC_ODO</w:t>
      </w:r>
      <w:r>
        <w:rPr>
          <w:rFonts w:ascii="Monospace" w:hAnsi="Monospace"/>
          <w:color w:val="FF0000"/>
          <w:sz w:val="20"/>
        </w:rPr>
        <w:t>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800000"/>
          <w:sz w:val="20"/>
        </w:rPr>
        <w:t>DROP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INDEX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PK_GUIA_PROC_ODO</w:t>
      </w:r>
      <w:r>
        <w:rPr>
          <w:rFonts w:ascii="Monospace" w:hAnsi="Monospace"/>
          <w:color w:val="FF0000"/>
          <w:sz w:val="20"/>
        </w:rPr>
        <w:t>;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800000"/>
          <w:sz w:val="20"/>
        </w:rPr>
        <w:t>ALTER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TABLE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GUIA_PROCEDIMENTO_ODO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DROP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CONSTRAINT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GUIA_PROCEDIMENTO_UK</w:t>
      </w:r>
      <w:r>
        <w:rPr>
          <w:rFonts w:ascii="Monospace" w:hAnsi="Monospace"/>
          <w:color w:val="FF0000"/>
          <w:sz w:val="20"/>
        </w:rPr>
        <w:t>;</w:t>
      </w:r>
    </w:p>
    <w:p>
      <w:pPr>
        <w:pStyle w:val="Normal"/>
        <w:spacing w:before="0" w:after="280"/>
        <w:rPr/>
      </w:pPr>
      <w:r>
        <w:rPr>
          <w:rFonts w:ascii="Monospace" w:hAnsi="Monospace"/>
          <w:b/>
          <w:color w:val="800000"/>
          <w:sz w:val="20"/>
        </w:rPr>
        <w:t>ALTER</w:t>
      </w:r>
      <w:r>
        <w:rPr>
          <w:rFonts w:ascii="Monospace" w:hAnsi="Monospace"/>
          <w:color w:val="3C3C3C"/>
          <w:sz w:val="20"/>
        </w:rPr>
        <w:t xml:space="preserve">  </w:t>
      </w:r>
      <w:r>
        <w:rPr>
          <w:rFonts w:ascii="Monospace" w:hAnsi="Monospace"/>
          <w:b/>
          <w:color w:val="800000"/>
          <w:sz w:val="20"/>
        </w:rPr>
        <w:t>TABLE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FF"/>
          <w:sz w:val="20"/>
          <w:u w:val="single"/>
        </w:rPr>
        <w:t>GUIA_PROCEDIMENTO_ODO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ADD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CONSTRAINT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PK_GUIA_PROC_ODO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PRIMARY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KEY</w:t>
      </w:r>
      <w:r>
        <w:rPr>
          <w:rFonts w:ascii="Monospace" w:hAnsi="Monospace"/>
          <w:color w:val="3C3C3C"/>
          <w:sz w:val="20"/>
        </w:rPr>
        <w:t xml:space="preserve"> (</w:t>
      </w:r>
      <w:r>
        <w:rPr>
          <w:rFonts w:ascii="Monospace" w:hAnsi="Monospace"/>
          <w:color w:val="000000"/>
          <w:sz w:val="20"/>
        </w:rPr>
        <w:t>ID_GUIA_PROCEDIMENTO</w:t>
      </w:r>
      <w:r>
        <w:rPr>
          <w:rFonts w:ascii="Monospace" w:hAnsi="Monospace"/>
          <w:color w:val="3C3C3C"/>
          <w:sz w:val="20"/>
        </w:rPr>
        <w:t>)</w:t>
      </w:r>
      <w:r>
        <w:rPr>
          <w:rFonts w:ascii="Monospace" w:hAnsi="Monospace"/>
          <w:color w:val="FF0000"/>
          <w:sz w:val="20"/>
        </w:rPr>
        <w:t>;</w:t>
      </w:r>
    </w:p>
    <w:p>
      <w:pPr>
        <w:pStyle w:val="Ttulo2"/>
        <w:numPr>
          <w:ilvl w:val="1"/>
          <w:numId w:val="2"/>
        </w:numPr>
        <w:rPr/>
      </w:pPr>
      <w:bookmarkStart w:id="17" w:name="__RefHeading___Toc439_1637332575"/>
      <w:bookmarkEnd w:id="17"/>
      <w:r>
        <w:rPr>
          <w:rFonts w:ascii="Monospace" w:hAnsi="Monospace"/>
          <w:b/>
          <w:bCs/>
          <w:color w:val="000000"/>
          <w:sz w:val="20"/>
        </w:rPr>
        <w:t>Resolução 31/03: FEITO</w:t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18" w:name="__RefHeading___Toc392_1637332575"/>
      <w:bookmarkEnd w:id="18"/>
      <w:r>
        <w:rPr/>
        <w:t>Erro 10 – Inserir número do dente (guia odontológica)</w:t>
      </w:r>
    </w:p>
    <w:p>
      <w:pPr>
        <w:pStyle w:val="Normal"/>
        <w:rPr/>
      </w:pPr>
      <w:r>
        <w:rPr/>
        <w:t>Imagem 10</w:t>
      </w:r>
    </w:p>
    <w:p>
      <w:pPr>
        <w:pStyle w:val="Normal"/>
        <w:rPr/>
      </w:pPr>
      <w:r>
        <w:rPr/>
        <w:drawing>
          <wp:inline distT="0" distB="0" distL="0" distR="0">
            <wp:extent cx="8892540" cy="5001895"/>
            <wp:effectExtent l="0" t="0" r="0" b="0"/>
            <wp:docPr id="10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Guia odontológica pode colocar o número de dente.</w:t>
      </w:r>
    </w:p>
    <w:p>
      <w:pPr>
        <w:pStyle w:val="Normal"/>
        <w:spacing w:before="0" w:after="280"/>
        <w:rPr/>
      </w:pPr>
      <w:bookmarkStart w:id="19" w:name="__DdeLink__337_2942260675"/>
      <w:r>
        <w:rPr>
          <w:b/>
          <w:bCs/>
          <w:color w:val="CE181E"/>
        </w:rPr>
        <w:t>Passos</w:t>
      </w:r>
      <w:bookmarkEnd w:id="19"/>
      <w:r>
        <w:rPr>
          <w:b/>
          <w:bCs/>
          <w:color w:val="CE181E"/>
        </w:rPr>
        <w:t>: guia odontológica→ inserir nova guia→ adicionar procedimento (informar o número do dente);</w:t>
      </w:r>
    </w:p>
    <w:p>
      <w:pPr>
        <w:pStyle w:val="Normal"/>
        <w:spacing w:before="0" w:after="280"/>
        <w:rPr/>
      </w:pPr>
      <w:r>
        <w:rPr>
          <w:rFonts w:ascii="Monospace" w:hAnsi="Monospace"/>
          <w:b/>
          <w:color w:val="800000"/>
          <w:sz w:val="20"/>
          <w:highlight w:val="blue"/>
        </w:rPr>
        <w:t>ALTER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TABLE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GUIA_PROCEDIMENTO_ODO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ADD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num_dente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000080"/>
          <w:sz w:val="20"/>
        </w:rPr>
        <w:t>number</w:t>
      </w:r>
      <w:r>
        <w:rPr>
          <w:rFonts w:ascii="Monospace" w:hAnsi="Monospace"/>
          <w:color w:val="3C3C3C"/>
          <w:sz w:val="20"/>
        </w:rPr>
        <w:t>(</w:t>
      </w:r>
      <w:r>
        <w:rPr>
          <w:rFonts w:ascii="Monospace" w:hAnsi="Monospace"/>
          <w:color w:val="0000FF"/>
          <w:sz w:val="20"/>
        </w:rPr>
        <w:t>2</w:t>
      </w:r>
      <w:r>
        <w:rPr>
          <w:rFonts w:ascii="Monospace" w:hAnsi="Monospace"/>
          <w:color w:val="3C3C3C"/>
          <w:sz w:val="20"/>
        </w:rPr>
        <w:t>,</w:t>
      </w:r>
      <w:r>
        <w:rPr>
          <w:rFonts w:ascii="Monospace" w:hAnsi="Monospace"/>
          <w:color w:val="0000FF"/>
          <w:sz w:val="20"/>
        </w:rPr>
        <w:t>0</w:t>
      </w:r>
      <w:r>
        <w:rPr>
          <w:rFonts w:ascii="Monospace" w:hAnsi="Monospace"/>
          <w:color w:val="3C3C3C"/>
          <w:sz w:val="20"/>
        </w:rPr>
        <w:t xml:space="preserve">) </w:t>
      </w:r>
      <w:r>
        <w:rPr>
          <w:rFonts w:ascii="Monospace" w:hAnsi="Monospace"/>
          <w:b/>
          <w:color w:val="800000"/>
          <w:sz w:val="20"/>
        </w:rPr>
        <w:t>NULL</w:t>
      </w:r>
      <w:r>
        <w:rPr>
          <w:rFonts w:ascii="Monospace" w:hAnsi="Monospace"/>
          <w:color w:val="FF0000"/>
          <w:sz w:val="20"/>
        </w:rPr>
        <w:t>;</w:t>
      </w:r>
    </w:p>
    <w:p>
      <w:pPr>
        <w:pStyle w:val="Normal"/>
        <w:spacing w:before="0" w:after="280"/>
        <w:rPr/>
      </w:pPr>
      <w:r>
        <w:rPr>
          <w:rFonts w:ascii="Monospace" w:hAnsi="Monospace"/>
          <w:b/>
          <w:color w:val="800000"/>
          <w:sz w:val="20"/>
        </w:rPr>
        <w:t>UPDATE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GUIA_PROCEDIMENTO_ODO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SET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NUM_DENTE</w:t>
      </w:r>
      <w:r>
        <w:rPr>
          <w:rFonts w:ascii="Monospace" w:hAnsi="Monospace"/>
          <w:color w:val="3C3C3C"/>
          <w:sz w:val="20"/>
        </w:rPr>
        <w:t xml:space="preserve"> =</w:t>
      </w:r>
      <w:r>
        <w:rPr>
          <w:rFonts w:ascii="Monospace" w:hAnsi="Monospace"/>
          <w:color w:val="0000FF"/>
          <w:sz w:val="20"/>
        </w:rPr>
        <w:t>0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WHERE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NUM_DENTE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IS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NULL</w:t>
      </w:r>
      <w:r>
        <w:rPr>
          <w:rFonts w:ascii="Monospace" w:hAnsi="Monospace"/>
          <w:color w:val="FF0000"/>
          <w:sz w:val="20"/>
        </w:rPr>
        <w:t>;</w:t>
      </w:r>
    </w:p>
    <w:p>
      <w:pPr>
        <w:pStyle w:val="Ttulo2"/>
        <w:numPr>
          <w:ilvl w:val="1"/>
          <w:numId w:val="2"/>
        </w:numPr>
        <w:rPr/>
      </w:pPr>
      <w:bookmarkStart w:id="20" w:name="__RefHeading___Toc441_1637332575"/>
      <w:bookmarkEnd w:id="20"/>
      <w:r>
        <w:rPr>
          <w:rFonts w:ascii="Monospace" w:hAnsi="Monospace"/>
          <w:b/>
          <w:bCs/>
          <w:color w:val="000000"/>
          <w:sz w:val="20"/>
        </w:rPr>
        <w:t xml:space="preserve">Resolução 31/03: FEITO </w:t>
      </w:r>
    </w:p>
    <w:p>
      <w:pPr>
        <w:pStyle w:val="Normal"/>
        <w:spacing w:before="0" w:after="280"/>
        <w:rPr/>
      </w:pPr>
      <w:hyperlink r:id="rId16">
        <w:r>
          <w:rPr>
            <w:rStyle w:val="LinkdaInternet"/>
            <w:b/>
            <w:bCs/>
          </w:rPr>
          <w:t>FRANCOMARQUESODONTO@HOTMAIL.COM</w:t>
        </w:r>
      </w:hyperlink>
    </w:p>
    <w:p>
      <w:pPr>
        <w:pStyle w:val="Normal"/>
        <w:spacing w:before="0" w:after="280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21" w:name="__RefHeading___Toc394_1637332575"/>
      <w:bookmarkEnd w:id="21"/>
      <w:r>
        <w:rPr/>
        <w:t>Erro 11 – Criar código Homecare</w:t>
      </w:r>
    </w:p>
    <w:p>
      <w:pPr>
        <w:pStyle w:val="Normal"/>
        <w:rPr/>
      </w:pPr>
      <w:r>
        <w:rPr/>
        <w:t>Imagem 11</w:t>
      </w:r>
    </w:p>
    <w:p>
      <w:pPr>
        <w:pStyle w:val="Normal"/>
        <w:rPr/>
      </w:pPr>
      <w:r>
        <w:rPr/>
        <w:drawing>
          <wp:inline distT="0" distB="0" distL="0" distR="0">
            <wp:extent cx="8285480" cy="4660265"/>
            <wp:effectExtent l="0" t="0" r="0" b="0"/>
            <wp:docPr id="11" name="Imagem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548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Criar cógico para HOMECARE</w:t>
      </w:r>
    </w:p>
    <w:p>
      <w:pPr>
        <w:pStyle w:val="Ttulo2"/>
        <w:numPr>
          <w:ilvl w:val="1"/>
          <w:numId w:val="2"/>
        </w:numPr>
        <w:rPr>
          <w:rFonts w:ascii="Liberation Sans" w:hAnsi="Liberation Sans"/>
          <w:sz w:val="32"/>
          <w:szCs w:val="32"/>
        </w:rPr>
      </w:pPr>
      <w:bookmarkStart w:id="22" w:name="__RefHeading___Toc443_1637332575"/>
      <w:bookmarkEnd w:id="22"/>
      <w:r>
        <w:rPr>
          <w:b/>
          <w:bCs/>
          <w:sz w:val="32"/>
          <w:szCs w:val="32"/>
        </w:rPr>
        <w:t xml:space="preserve">Resolução 23/03: </w:t>
      </w:r>
      <w:bookmarkStart w:id="23" w:name="__DdeLink__64_2198908513"/>
      <w:r>
        <w:rPr>
          <w:b/>
          <w:bCs/>
          <w:sz w:val="32"/>
          <w:szCs w:val="32"/>
        </w:rPr>
        <w:t>N</w:t>
      </w:r>
      <w:bookmarkEnd w:id="23"/>
      <w:r>
        <w:rPr>
          <w:b/>
          <w:bCs/>
          <w:sz w:val="32"/>
          <w:szCs w:val="32"/>
        </w:rPr>
        <w:t>ão há bug: inserir cod no banco.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Ttulo1"/>
        <w:numPr>
          <w:ilvl w:val="0"/>
          <w:numId w:val="2"/>
        </w:numPr>
        <w:rPr/>
      </w:pPr>
      <w:bookmarkStart w:id="24" w:name="__RefHeading___Toc396_1637332575"/>
      <w:bookmarkEnd w:id="24"/>
      <w:r>
        <w:rPr/>
        <w:t xml:space="preserve">Erro 12 – Criar código OPMEC </w:t>
      </w:r>
    </w:p>
    <w:p>
      <w:pPr>
        <w:pStyle w:val="Normal"/>
        <w:rPr/>
      </w:pPr>
      <w:r>
        <w:rPr/>
        <w:t>Imagem 12</w:t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2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Criar o código para OPMEC</w:t>
      </w:r>
    </w:p>
    <w:p>
      <w:pPr>
        <w:pStyle w:val="Ttulo2"/>
        <w:numPr>
          <w:ilvl w:val="1"/>
          <w:numId w:val="2"/>
        </w:numPr>
        <w:spacing w:before="0" w:after="280"/>
        <w:rPr>
          <w:rFonts w:ascii="Liberation Sans" w:hAnsi="Liberation Sans"/>
          <w:color w:val="000000"/>
          <w:sz w:val="32"/>
          <w:szCs w:val="32"/>
        </w:rPr>
      </w:pPr>
      <w:bookmarkStart w:id="25" w:name="__RefHeading___Toc445_1637332575"/>
      <w:bookmarkEnd w:id="25"/>
      <w:r>
        <w:rPr>
          <w:b/>
          <w:bCs/>
          <w:color w:val="000000"/>
          <w:sz w:val="32"/>
          <w:szCs w:val="32"/>
        </w:rPr>
        <w:t xml:space="preserve">Resolução 23/03: </w:t>
      </w:r>
      <w:bookmarkStart w:id="26" w:name="__DdeLink__64_21989085133"/>
      <w:r>
        <w:rPr>
          <w:b/>
          <w:bCs/>
          <w:color w:val="000000"/>
          <w:sz w:val="32"/>
          <w:szCs w:val="32"/>
        </w:rPr>
        <w:t>N</w:t>
      </w:r>
      <w:bookmarkEnd w:id="26"/>
      <w:r>
        <w:rPr>
          <w:b/>
          <w:bCs/>
          <w:color w:val="000000"/>
          <w:sz w:val="32"/>
          <w:szCs w:val="32"/>
        </w:rPr>
        <w:t>ão há bug: inserir cod no banco.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Observações gerais:</w:t>
      </w:r>
    </w:p>
    <w:p>
      <w:pPr>
        <w:pStyle w:val="ListParagraph"/>
        <w:numPr>
          <w:ilvl w:val="0"/>
          <w:numId w:val="3"/>
        </w:numPr>
        <w:rPr/>
      </w:pPr>
      <w:r>
        <w:rPr/>
        <w:t>Como cancelar a guia???</w:t>
      </w:r>
    </w:p>
    <w:p>
      <w:pPr>
        <w:pStyle w:val="ListParagraph"/>
        <w:numPr>
          <w:ilvl w:val="0"/>
          <w:numId w:val="3"/>
        </w:numPr>
        <w:rPr/>
      </w:pPr>
      <w:r>
        <w:rPr/>
        <w:t>Como clinica poderá faturar guias?? Não ficou claro.</w:t>
      </w:r>
    </w:p>
    <w:p>
      <w:pPr>
        <w:pStyle w:val="ListParagraph"/>
        <w:numPr>
          <w:ilvl w:val="0"/>
          <w:numId w:val="3"/>
        </w:numPr>
        <w:rPr/>
      </w:pPr>
      <w:r>
        <w:rPr/>
        <w:t>Na criação das guias de Home Care e OPMEC teria como colocar a opção de anexar arquivos antes de editar guia???</w:t>
      </w:r>
    </w:p>
    <w:p>
      <w:pPr>
        <w:pStyle w:val="ListParagraph"/>
        <w:numPr>
          <w:ilvl w:val="0"/>
          <w:numId w:val="3"/>
        </w:numPr>
        <w:rPr/>
      </w:pPr>
      <w:r>
        <w:rPr/>
        <w:t>Quando autorizamos o procedimento, a situação da guia não modifica, além de que nas demais guias aparece a informação editada na primeira guia;</w:t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>
          <w:b/>
          <w:b/>
          <w:bCs/>
          <w:color w:val="CE181E"/>
        </w:rPr>
      </w:pPr>
      <w:r>
        <w:rPr>
          <w:b/>
          <w:bCs/>
          <w:color w:val="CE181E"/>
        </w:rPr>
        <w:t>ESTAS PERGUNTAS DEVEM SER RESPONDIDAS PELA ÁREA DE NEGÓCIO/REQUISITOS PARA QUE CONSIGAMOS OPERACIONALIZAR.</w:t>
      </w:r>
    </w:p>
    <w:p>
      <w:pPr>
        <w:pStyle w:val="Ttulo2"/>
        <w:numPr>
          <w:ilvl w:val="1"/>
          <w:numId w:val="2"/>
        </w:numPr>
        <w:spacing w:before="0" w:after="280"/>
        <w:rPr>
          <w:rFonts w:ascii="Liberation Sans" w:hAnsi="Liberation Sans"/>
          <w:color w:val="000000"/>
          <w:sz w:val="32"/>
          <w:szCs w:val="32"/>
        </w:rPr>
      </w:pPr>
      <w:bookmarkStart w:id="27" w:name="__RefHeading___Toc447_1637332575"/>
      <w:bookmarkEnd w:id="27"/>
      <w:r>
        <w:rPr>
          <w:b/>
          <w:bCs/>
          <w:color w:val="000000"/>
          <w:sz w:val="32"/>
          <w:szCs w:val="32"/>
        </w:rPr>
        <w:t>Resolução 23/03: Observações não discutidas em runião.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/>
      </w:pPr>
      <w:bookmarkStart w:id="28" w:name="__RefHeading___Toc398_1637332575"/>
      <w:bookmarkEnd w:id="28"/>
      <w:r>
        <w:rPr/>
        <w:t>Erro 13 – Pergunta (perfil administrador)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8088630" cy="4549775"/>
            <wp:effectExtent l="0" t="0" r="0" b="0"/>
            <wp:docPr id="13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63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“</w:t>
      </w:r>
      <w:r>
        <w:rPr/>
        <w:t>DOMÍNIOS” – Pra que serve?</w:t>
      </w:r>
    </w:p>
    <w:p>
      <w:pPr>
        <w:pStyle w:val="Ttulo2"/>
        <w:numPr>
          <w:ilvl w:val="1"/>
          <w:numId w:val="2"/>
        </w:numPr>
        <w:rPr/>
      </w:pPr>
      <w:bookmarkStart w:id="29" w:name="__RefHeading___Toc449_1637332575"/>
      <w:bookmarkEnd w:id="29"/>
      <w:r>
        <w:rPr>
          <w:b/>
          <w:bCs/>
          <w:color w:val="000000"/>
          <w:sz w:val="32"/>
          <w:szCs w:val="32"/>
        </w:rPr>
        <w:t xml:space="preserve">Resolução 23/03: Observações não discutidas em runião. </w:t>
      </w:r>
    </w:p>
    <w:p>
      <w:pPr>
        <w:pStyle w:val="Normal"/>
        <w:rPr/>
      </w:pPr>
      <w:r>
        <w:rPr>
          <w:b/>
          <w:bCs/>
          <w:color w:val="CE181E"/>
        </w:rPr>
        <w:t>É uma pergunta, não um BUG (possivelmente a área de negócio/requisitos consiga responder)</w:t>
      </w:r>
    </w:p>
    <w:p>
      <w:pPr>
        <w:pStyle w:val="Ttulo1"/>
        <w:numPr>
          <w:ilvl w:val="0"/>
          <w:numId w:val="2"/>
        </w:numPr>
        <w:rPr>
          <w:color w:val="000000"/>
        </w:rPr>
      </w:pPr>
      <w:bookmarkStart w:id="30" w:name="__RefHeading___Toc400_1637332575"/>
      <w:bookmarkEnd w:id="30"/>
      <w:r>
        <w:rPr>
          <w:b/>
          <w:bCs/>
          <w:color w:val="000000"/>
        </w:rPr>
        <w:t>Erro 14 – Atualização de guias (perfil administrador)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8703310" cy="4895215"/>
            <wp:effectExtent l="0" t="0" r="0" b="0"/>
            <wp:docPr id="14" name="Imagem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33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Quando autorizamos ou rejeitamos uma guia, a informação não muda para “autorizada” ou “rejeitada”</w:t>
      </w:r>
    </w:p>
    <w:p>
      <w:pPr>
        <w:pStyle w:val="Ttulo2"/>
        <w:numPr>
          <w:ilvl w:val="1"/>
          <w:numId w:val="2"/>
        </w:numPr>
        <w:rPr/>
      </w:pPr>
      <w:bookmarkStart w:id="31" w:name="__RefHeading___Toc451_1637332575"/>
      <w:bookmarkStart w:id="32" w:name="__DdeLink__437_1637332575"/>
      <w:bookmarkEnd w:id="31"/>
      <w:r>
        <w:rPr>
          <w:b/>
          <w:bCs/>
          <w:sz w:val="32"/>
          <w:szCs w:val="32"/>
        </w:rPr>
        <w:t xml:space="preserve">Resolução 31/03: </w:t>
      </w:r>
      <w:r>
        <w:rPr>
          <w:b/>
          <w:bCs/>
        </w:rPr>
        <w:t>FEITO</w:t>
      </w:r>
      <w:bookmarkEnd w:id="32"/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2"/>
        </w:numPr>
        <w:rPr>
          <w:color w:val="000000"/>
        </w:rPr>
      </w:pPr>
      <w:bookmarkStart w:id="33" w:name="__RefHeading___Toc402_1637332575"/>
      <w:bookmarkEnd w:id="33"/>
      <w:r>
        <w:rPr>
          <w:b/>
          <w:bCs/>
          <w:color w:val="000000"/>
        </w:rPr>
        <w:t>Erro 15 – Dashboard congelado (perfil administrador)</w:t>
      </w:r>
    </w:p>
    <w:p>
      <w:pPr>
        <w:pStyle w:val="Normal"/>
        <w:rPr/>
      </w:pPr>
      <w:r>
        <w:rPr/>
        <w:drawing>
          <wp:inline distT="0" distB="0" distL="0" distR="0">
            <wp:extent cx="8391525" cy="4719955"/>
            <wp:effectExtent l="0" t="0" r="0" b="0"/>
            <wp:docPr id="16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525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57150" distB="28575" distL="114300" distR="133350" simplePos="0" locked="0" layoutInCell="1" allowOverlap="1" relativeHeight="2">
                <wp:simplePos x="0" y="0"/>
                <wp:positionH relativeFrom="column">
                  <wp:posOffset>377190</wp:posOffset>
                </wp:positionH>
                <wp:positionV relativeFrom="paragraph">
                  <wp:posOffset>1734820</wp:posOffset>
                </wp:positionV>
                <wp:extent cx="1588135" cy="168910"/>
                <wp:effectExtent l="0" t="0" r="0" b="0"/>
                <wp:wrapNone/>
                <wp:docPr id="15" name="Conector de seta reta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587600" cy="168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6480">
                          <a:solidFill>
                            <a:srgbClr val="5b9bd5"/>
                          </a:solidFill>
                          <a:miter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ABAS CONGELADAS</w:t>
      </w:r>
    </w:p>
    <w:p>
      <w:pPr>
        <w:pStyle w:val="Ttulo2"/>
        <w:numPr>
          <w:ilvl w:val="1"/>
          <w:numId w:val="2"/>
        </w:numPr>
        <w:rPr>
          <w:color w:val="000000"/>
        </w:rPr>
      </w:pPr>
      <w:bookmarkStart w:id="34" w:name="__RefHeading___Toc453_1637332575"/>
      <w:bookmarkEnd w:id="34"/>
      <w:r>
        <w:rPr>
          <w:b/>
          <w:bCs/>
          <w:color w:val="000000"/>
          <w:sz w:val="32"/>
          <w:szCs w:val="32"/>
        </w:rPr>
        <w:t xml:space="preserve">Resolução 31/03: </w:t>
      </w:r>
      <w:r>
        <w:rPr>
          <w:b/>
          <w:bCs/>
          <w:color w:val="000000"/>
        </w:rPr>
        <w:t>FEITO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</w:r>
    </w:p>
    <w:p>
      <w:pPr>
        <w:pStyle w:val="Ttulo1"/>
        <w:numPr>
          <w:ilvl w:val="0"/>
          <w:numId w:val="2"/>
        </w:numPr>
        <w:rPr>
          <w:color w:val="000000"/>
        </w:rPr>
      </w:pPr>
      <w:bookmarkStart w:id="35" w:name="__RefHeading___Toc404_1637332575"/>
      <w:bookmarkEnd w:id="35"/>
      <w:r>
        <w:rPr>
          <w:b/>
          <w:bCs/>
          <w:color w:val="000000"/>
        </w:rPr>
        <w:t>Erro 16 – Relatórios (perfil administrador)</w:t>
      </w:r>
    </w:p>
    <w:p>
      <w:pPr>
        <w:pStyle w:val="Normal"/>
        <w:rPr/>
      </w:pPr>
      <w:r>
        <w:rPr/>
        <w:drawing>
          <wp:inline distT="0" distB="0" distL="0" distR="0">
            <wp:extent cx="9777730" cy="5499735"/>
            <wp:effectExtent l="0" t="0" r="0" b="0"/>
            <wp:docPr id="17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Incluir os seguintes relatórios:</w:t>
      </w:r>
    </w:p>
    <w:p>
      <w:pPr>
        <w:pStyle w:val="ListParagraph"/>
        <w:spacing w:before="0" w:after="160"/>
        <w:ind w:left="720" w:right="0" w:hanging="0"/>
        <w:contextualSpacing/>
        <w:rPr/>
      </w:pPr>
      <w:r>
        <w:rPr/>
        <w:t xml:space="preserve">1. Despesa mensal com identificação da credenciada; 2. Despesa anual com identificação da credenciada ificada; 3. Créditos e Débitos (Sendo que </w:t>
      </w:r>
      <w:r>
        <w:rPr>
          <w:b/>
        </w:rPr>
        <w:t>créditos</w:t>
      </w:r>
      <w:r>
        <w:rPr/>
        <w:t xml:space="preserve"> seriam orçamento da União+aditivos, coparticipação, mensalidade, participação dos servidores no PROFARMA, GRU e </w:t>
      </w:r>
      <w:r>
        <w:rPr>
          <w:b/>
        </w:rPr>
        <w:t>débitos</w:t>
      </w:r>
      <w:r>
        <w:rPr/>
        <w:t xml:space="preserve"> seriam guias faturadas, reembolso, auxílio, fatura PROFARMA, pagamento patronal e outros; 4. Relatório mensal das mensalidades com identificação dos beneficiários; 5. Relatório mensal da coparticipação com identificação dos participantes do programa.</w:t>
      </w:r>
    </w:p>
    <w:p>
      <w:pPr>
        <w:pStyle w:val="ListParagraph"/>
        <w:spacing w:before="0" w:after="160"/>
        <w:ind w:left="720" w:right="0" w:hanging="0"/>
        <w:contextualSpacing/>
        <w:rPr/>
      </w:pPr>
      <w:r>
        <w:rPr/>
      </w:r>
    </w:p>
    <w:p>
      <w:pPr>
        <w:pStyle w:val="Ttulo2"/>
        <w:numPr>
          <w:ilvl w:val="1"/>
          <w:numId w:val="2"/>
        </w:numPr>
        <w:spacing w:before="200" w:after="120"/>
        <w:rPr/>
      </w:pPr>
      <w:bookmarkStart w:id="36" w:name="__RefHeading___Toc455_1637332575"/>
      <w:bookmarkEnd w:id="36"/>
      <w:r>
        <w:rPr>
          <w:b/>
          <w:bCs/>
          <w:sz w:val="32"/>
          <w:szCs w:val="32"/>
        </w:rPr>
        <w:t>Resolução 23/03:  Não discutido em reunião – novas funcionalidades?</w:t>
      </w:r>
    </w:p>
    <w:sectPr>
      <w:type w:val="nextPage"/>
      <w:pgSz w:orient="landscape" w:w="16838" w:h="11906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tulo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pt-B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Ttul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2">
    <w:name w:val="Heading 2"/>
    <w:basedOn w:val="Ttul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CabealhoChar">
    <w:name w:val="Cabeçalho Char"/>
    <w:basedOn w:val="DefaultParagraphFont"/>
    <w:qFormat/>
    <w:rPr/>
  </w:style>
  <w:style w:type="character" w:styleId="RodapChar">
    <w:name w:val="Rodapé Char"/>
    <w:basedOn w:val="DefaultParagraphFont"/>
    <w:qFormat/>
    <w:rPr/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>
      <w:b/>
      <w:bCs/>
    </w:rPr>
  </w:style>
  <w:style w:type="character" w:styleId="ListLabel7">
    <w:name w:val="ListLabel 7"/>
    <w:qFormat/>
    <w:rPr/>
  </w:style>
  <w:style w:type="character" w:styleId="ListLabel8">
    <w:name w:val="ListLabel 8"/>
    <w:qFormat/>
    <w:rPr>
      <w:b/>
      <w:bCs/>
    </w:rPr>
  </w:style>
  <w:style w:type="character" w:styleId="ListLabel9">
    <w:name w:val="ListLabel 9"/>
    <w:qFormat/>
    <w:rPr/>
  </w:style>
  <w:style w:type="character" w:styleId="ListLabel10">
    <w:name w:val="ListLabel 10"/>
    <w:qFormat/>
    <w:rPr>
      <w:b/>
      <w:bCs/>
    </w:rPr>
  </w:style>
  <w:style w:type="character" w:styleId="Vnculodendice">
    <w:name w:val="Vínculo de índice"/>
    <w:qFormat/>
    <w:rPr/>
  </w:style>
  <w:style w:type="character" w:styleId="ListLabel11">
    <w:name w:val="ListLabel 11"/>
    <w:qFormat/>
    <w:rPr/>
  </w:style>
  <w:style w:type="character" w:styleId="ListLabel12">
    <w:name w:val="ListLabel 12"/>
    <w:qFormat/>
    <w:rPr>
      <w:b/>
      <w:bCs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">
    <w:name w:val="Head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right" w:pos="15398" w:leader="dot"/>
      </w:tabs>
      <w:ind w:left="0" w:hanging="0"/>
    </w:pPr>
    <w:rPr/>
  </w:style>
  <w:style w:type="paragraph" w:styleId="Sumrio2">
    <w:name w:val="TOC 2"/>
    <w:basedOn w:val="Ndice"/>
    <w:pPr>
      <w:tabs>
        <w:tab w:val="right" w:pos="15115" w:leader="dot"/>
      </w:tabs>
      <w:ind w:left="283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ANAMELOM@GMAIL.COM" TargetMode="External"/><Relationship Id="rId4" Type="http://schemas.openxmlformats.org/officeDocument/2006/relationships/hyperlink" Target="mailto:FRANCOMARQUESODONTO@HOTMAIL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yperlink" Target="mailto:ANAMELOM@GMAIL.COM" TargetMode="External"/><Relationship Id="rId12" Type="http://schemas.openxmlformats.org/officeDocument/2006/relationships/hyperlink" Target="mailto:FRANCOMARQUESODONTO@HOTMAIL.COM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yperlink" Target="mailto:FRANCOMARQUESODONTO@HOTMAIL.COM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Application>LibreOffice/6.0.7.3$Linux_X86_64 LibreOffice_project/00m0$Build-3</Application>
  <Pages>26</Pages>
  <Words>1148</Words>
  <Characters>6814</Characters>
  <CharactersWithSpaces>7857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2020-10-06T16:16:00Z</dcterms:created>
  <dc:creator>Valdson André de Oliveira Ribeiro</dc:creator>
  <dc:description/>
  <dc:language>pt-BR</dc:language>
  <cp:lastModifiedBy/>
  <dcterms:modified xsi:type="dcterms:W3CDTF">2021-04-14T16:58:28Z</dcterms:modified>
  <cp:revision>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