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Todos os tipos de Guias serão utilizados?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1,2,15,16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Todas as Situações serão utilizadas?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Em Analise , 9 Rejeitada ,8 Autorizada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Quais  tabelas serão utilizadas?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Médica:27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Odontologica:28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Como são as guias para 15 - Guia médica despesas home care e 16 - guia médica despesas OPMEC?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15 - home care com anexo… 10% igual a hospitalar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16 - ortopédica ---  20% discriminar os materiais anexo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Como é formado o número da guia?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Sistema gera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Qual o procedimento quando for hospitalar? Não for selecionado nas opções?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Numero de uma guia antiga?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Como é cadastrado o usuário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USUARIO_AUTORIZADO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CREDENCIADO_AUTORIZADO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Relatórios que existem?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