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0.7999999999997" w:line="276" w:lineRule="auto"/>
        <w:ind w:left="1286.3999999999999" w:right="1305.599999999999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167999267578125"/>
          <w:szCs w:val="26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167999267578125"/>
          <w:szCs w:val="26.167999267578125"/>
          <w:u w:val="none"/>
          <w:shd w:fill="auto" w:val="clear"/>
          <w:vertAlign w:val="baseline"/>
          <w:rtl w:val="0"/>
        </w:rPr>
        <w:t xml:space="preserve">Tribunal Regional Eleitoral do Distrito Federal Secretaria de Tecnologia da Informação Coordenadoria de Soluções Corporativas Seção de Desenvolvimento de Sistemas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1080" w:right="1099.1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119998931884766"/>
          <w:szCs w:val="45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119998931884766"/>
          <w:szCs w:val="45.119998931884766"/>
          <w:u w:val="none"/>
          <w:shd w:fill="auto" w:val="clear"/>
          <w:vertAlign w:val="baseline"/>
          <w:rtl w:val="0"/>
        </w:rPr>
        <w:t xml:space="preserve">TRE-Saúde </w:t>
      </w:r>
      <w:r w:rsidDel="00000000" w:rsidR="00000000" w:rsidRPr="00000000">
        <w:rPr>
          <w:b w:val="1"/>
          <w:sz w:val="45.119998931884766"/>
          <w:szCs w:val="45.119998931884766"/>
          <w:rtl w:val="0"/>
        </w:rPr>
        <w:t xml:space="preserve">On-line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119998931884766"/>
          <w:szCs w:val="45.119998931884766"/>
          <w:u w:val="none"/>
          <w:shd w:fill="auto" w:val="clear"/>
          <w:vertAlign w:val="baseline"/>
          <w:rtl w:val="0"/>
        </w:rPr>
        <w:t xml:space="preserve"> Módulo d</w:t>
      </w:r>
      <w:r w:rsidDel="00000000" w:rsidR="00000000" w:rsidRPr="00000000">
        <w:rPr>
          <w:b w:val="1"/>
          <w:sz w:val="45.119998931884766"/>
          <w:szCs w:val="45.119998931884766"/>
          <w:rtl w:val="0"/>
        </w:rPr>
        <w:t xml:space="preserve">L,MkmjiolManual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119998931884766"/>
          <w:szCs w:val="45.119998931884766"/>
          <w:u w:val="none"/>
          <w:shd w:fill="auto" w:val="clear"/>
          <w:vertAlign w:val="baseline"/>
          <w:rtl w:val="0"/>
        </w:rPr>
        <w:t xml:space="preserve">Guias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6" w:line="276" w:lineRule="auto"/>
        <w:ind w:left="3600" w:right="3115.2" w:hanging="360"/>
        <w:jc w:val="left"/>
        <w:rPr>
          <w:b w:val="1"/>
          <w:sz w:val="30.23000144958496"/>
          <w:szCs w:val="30.23000144958496"/>
          <w:u w:val="none"/>
        </w:rPr>
      </w:pPr>
      <w:r w:rsidDel="00000000" w:rsidR="00000000" w:rsidRPr="00000000">
        <w:rPr>
          <w:b w:val="1"/>
          <w:sz w:val="30.23000144958496"/>
          <w:szCs w:val="30.23000144958496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23000144958496"/>
          <w:szCs w:val="30.23000144958496"/>
          <w:u w:val="none"/>
          <w:shd w:fill="auto" w:val="clear"/>
          <w:vertAlign w:val="baseline"/>
          <w:rtl w:val="0"/>
        </w:rPr>
        <w:t xml:space="preserve"> do Usuário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883.2000000000007" w:right="389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167999267578125"/>
          <w:szCs w:val="26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167999267578125"/>
          <w:szCs w:val="26.167999267578125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2" w:line="276" w:lineRule="auto"/>
        <w:ind w:left="935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167999267578125"/>
          <w:szCs w:val="26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167999267578125"/>
          <w:szCs w:val="26.167999267578125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00.80000000000013" w:right="-100.7999999999992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Apresentação..................................................................................................................... 3 Acessando o TRE-Saúde On-line - Módulo de Emissão de Guias ............................................... 3 Figura 1 – Tela de Controle de Acesso .............................................................................. 3 Como autenticar-se........................................................................................................ 3 Como recuperar o Login e a Senha................................................................................... 3 Funcionalidades ................................................................................................................. 3 Figura 2 – Tela Inicial (Dados do Usuário e do Credenciado)................................................ 4 Como Alterar a Senha .................................................................................................... 4 Figura 3 - Tela de Alteração de Senha .............................................................................. 4 Como Emitir Guia Pré-Autorizada - Médica/Laboratorial ...................................................... 5 Figura 4 - Tela de emissão de guia médica/laboratorial....................................................... 5 Figura 5 - Tela de Detalhamento de Guia .......................................................................... 6 Como Emitir Guia Pré-Autorizada - Cirúrgica/Hospitalar ...................................................... 6 Figura 6 - Tela de emissão de guia cirúrgica/hospitalar....................................................... 7 Figura 7 - Tela de Detalhamento de Guia .......................................................................... 7 Como Solicitar Guia - Médica/Laboratorial......................................................................... 7 Figura 8 - Tela de solicitação de guia médica/laboratorial.................................................... 8 Figura 9 - Tela de Detalhamento de Guia .......................................................................... 9 Como Consultar Guias por Número................................................................................... 9 Fig. 10 – Tela de consulta de guia por número e ano de exercício ........................................ 9 Como Consultar Guias por Situação.................................................................................. 9 Fig. 11 – Tela de consulta de guias por situação .............................................................. 10 Fig. 12 – Tela de consulta de guias por situação exibindo resultados da busca..................... 10 Como Consultar Procedimento....................................................................................... 10 Fig. 13 – Tela de consulta de procedimentos ................................................................... 10 Como Gerar Relatório por período.................................................................................. 11 Fig. 14 – Tela de emissão de relatório por período ........................................................... 11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3.200000000001" w:line="276" w:lineRule="auto"/>
        <w:ind w:left="935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78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Apresentação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24.7999999999999" w:right="-110.399999999999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Este documento é um guia para a utilização do sistema TRE-Saúde On-line – Módulo de Emissão de Guias. Apresentamos aqui as suas funcionalidades, informando como o usuário deve proceder através de instruções ilustradas com telas do sistema.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O TRE-Saúde On-line – Módulo de Emissão de Guias tem por objetivo permitir a emissão e solicitação de guias pelos usuários cadastrados pelos Credenciados do TRE-Saúde.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124.7999999999999" w:right="22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Acessando o TRE-Saúde On-line - Módulo de Emissão de Guias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-110.399999999999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O TRE-Saúde On-line – Módulo de emissão de guias está disponível na página do TRE-DF, no endereço http://www.tre-df.jus.br/tresaudeUser/. Nesta tela, será solicitada a identificação do usuário.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0.8000000000002" w:line="276" w:lineRule="auto"/>
        <w:ind w:left="2880" w:right="2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Figura 1 – Tela de Controle de Acesso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24.7999999999999" w:right="72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autenticar-se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24.7999999999999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Na tela de Controle de Acesso digite seu Login e Senha. Aperte o botão OK.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24.7999999999999" w:right="55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recuperar o Login e a Senha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24.7999999999999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Para recuperar seu login ou receber uma nova senha entre em contato com o Credenciado do TRE- Saúde que o cadastrou.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24.7999999999999" w:right="760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Funcionalidades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13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Após a autenticação é exibida a tela inicial do sistema e um menu à direita (figura 2).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33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Pelo menu o usuário pode acessar as seguintes funcionalidades: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5.99999999999994" w:right="2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• Início - exibe a tela inicial com os dados do usuário e do credenciado;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5.99999999999994" w:right="28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• Alteração de senha – permite a alteração da senha do usuário;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15.99999999999994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• Emitir Guia Pré-Autorizada Médica/Laboratorial – permite a emissão de guias médicas/laboratoriais, apenas procedimentos autorizados podem ser inseridos;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5.99999999999994" w:right="-110.399999999999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• Emitir Guia Pré-Autorizada Cirúrgica/Hospitalar – Permite a emissão de guias prontas para utilização. É a guia usada para emitir gastos com materiais e medicamentos. O valor informado será conferido com a conta analítica.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5.99999999999994" w:right="-110.399999999999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• Solicitar Guias Médica/Laboratorial – Permite a solicitação de guias para autorização do TRE- Saúde. Essa opção deve ser utilizada quando o exame ou procedimento desejado não é pré- autorizado;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5.99999999999994" w:right="19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• Consultar Guia por Número – permite a visualização dos dados da guia;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15.99999999999994" w:right="14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• Consultar Guias por Situação – permite a visualização das guias por situação;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5.99999999999994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• Consultar Procedimento – permite consultar os procedimentos pré-autorizados e restritos por código e descrição;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5.99999999999994" w:right="6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• Relatório p/ período – emite um relatório das guias emitidas em determinado período.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935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1.6000000000004" w:line="276" w:lineRule="auto"/>
        <w:ind w:left="1843.1999999999998" w:right="1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Figura 2 – Tela Inicial (Dados do Usuário e do Credenciado)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24.7999999999999" w:right="69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Alterar a Senha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2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a) Clique na opção “Alteração de Senha” no menu. b) Informe a nova senha nos dois campos e pressione o botão Alterar.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9.2000000000003" w:line="276" w:lineRule="auto"/>
        <w:ind w:left="2880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Figura 3 - Tela de Alteração de Senha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7.6" w:line="276" w:lineRule="auto"/>
        <w:ind w:left="935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30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Emitir Guia Pré-Autorizada - Médica/Laboratorial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8" w:line="276" w:lineRule="auto"/>
        <w:ind w:left="2083.2" w:right="21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Figura 4 - Tela de emissão de guia médica/laboratorial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5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Para emitir uma guia Clínica/Laboratorial: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a) Clique na opção ”Médica/Laboratorial” abaixo de “Emitir Guia Pré-Autorizada”. Caso a opção não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-52.79999999999973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esteja visível clique primeiro em “Emitir Guia Pré-Autorizada” e depois em ”Médica/Laboratorial”. b) Informe a matrícula do titular do TRE-Saúde e aperte Enter. O sistema exibirá na lista de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4.7999999999999" w:right="5433.6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pacientes o titular e seus dependentes. c) Selecione um paciente da lista.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935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d) Informe um código de procedimento ou parte do nome do procedimento e aperte Enter. Serão listados os procedimentos autorizados resultantes da pesquisa. Caso o procedimento desejado não apareça na lista é possível que ele não seja um procedimento pré-autorizado. e) Selecione um procedimento, informe a quantidade e aperte o botão Inserir. Repita os passos c) 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19.200000000000728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d) para inserir mais procedimentos. f) O campo Especialidade só é liberado para seleção caso algum dos procedimentos inseridos exija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-172.79999999999973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uma especialidade. Ex: Em consultório horário normal ou pré-estabelecido. g) A urgência só pode ser selecionada no período entre 22:00 e 06:00 ou durante o final de semana.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4.7999999999999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E quando selecionada gerará um acréscimo de 30% apenas sobre o valor das consultas. Caso a guia não possua nenhuma consulta não haverá acréscimo (mesmo que a urgência esteja selecionada). h) Aperte o botão Salvar. O sistema exibirá a Tela de Detalhamento de Guia. i) Aperte o botão Imprimir. O sistema abrirá a guia.pdf em uma nova janela. Imprima a guia.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6.8" w:line="276" w:lineRule="auto"/>
        <w:ind w:left="2736" w:right="27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Figura 5 - Tela de Detalhamento de Guia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124.7999999999999" w:right="30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Emitir Guia Pré-Autorizada - Cirúrgica/Hospitalar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24.7999999999999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Para emitir uma guia Cirúrgica/Hospitalar: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a) Clique na opção ”Médica/Laboratorial” abaixo de “Emitir Guia Pré-Autorizada”. Caso a opção não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-72.00000000000045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esteja visível clique primeiro em “Emitir Guia Pré-Autorizada” e depois em ”Cirúrgica/Hospitalar”. b) Informe a matrícula do titular do TRE-Saúde e aperte Enter. O sistema exibirá na lista de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4.7999999999999" w:right="475.1999999999998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pacientes o titular e seus dependentes. c) Selecione um paciente da lista. d) No campo ‘Descrição’ liste os materiais e medicamentos a serem utilizados. e) No campo ‘Valor R$’ informe o custo dos materiais e medicamentos. f) Aperte o botão Salvar. O sistema exibirá a Tela de Detalhamento de Guia. g) Aperte o botão Imprimir. O sistema abrirá a guia.pdf em uma nova janela. Imprima a guia.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6.3999999999996" w:line="276" w:lineRule="auto"/>
        <w:ind w:left="935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9.6" w:line="276" w:lineRule="auto"/>
        <w:ind w:left="2736" w:right="27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Figura 7 - Tela de Detalhamento de Guia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124.7999999999999" w:right="459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Solicitar Guia - Médica/Laboratorial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5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Para emitir uma guia Clínica/Laboratorial: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a) Clique na opção ”Médica/Laboratorial” abaixo de “Solicitar Guias”. Caso a opção não esteja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681.5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visível clique primeiro em “Solicitar Guias” e depois em ” Médica/Laboratorial”. b) Informe a matrícula do titular do TRE-Saúde e aperte Enter. O sistema exibirá na lista de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182.4000000000001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pacientes o titular e seus dependentes. c) Selecione um paciente da lista. d) Informe um código de procedimento ou parte do nome do procedimento e aperte Enter. Serão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-95.99999999999909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listados os procedimentos resultantes da pesquisa. e) Selecione um procedimento, informe a quantidade e aperte o botão Inserir. Repita os passos c) 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4.7999999999999" w:right="19.200000000000728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d) para inserir mais procedimentos. f) O campo Especialidade só é liberado para seleção caso algum dos procedimentos inseridos exija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5.99999999999994" w:right="20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uma especialidade. Ex: Em consultório horário normal ou pré-estabelecido.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Figura 6 - Tela de emissão de guia cirúrgica/hospitalar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5.599999999999" w:line="276" w:lineRule="auto"/>
        <w:ind w:left="935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g) A urgência só pode ser selecionada no período entre 22:00 e 06:00 ou durante o final de semana.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E quando selecionada gerará um acréscimo de 30% apenas sobre o valor das consultas. Caso a guia não possua nenhuma consulta não haverá acréscimo (mesmo que a urgência esteja selecionada). h) Aperte o botão Salvar. O sistema exibirá a Tela de Detalhamento de Guia. i) Ligue para o TRE-Saúde e solicite a autorização de sua guia.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8.800000000001" w:line="276" w:lineRule="auto"/>
        <w:ind w:left="1977.6" w:right="19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Figura 8 - Tela de solicitação de guia médica/laboratorial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935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4.4" w:line="276" w:lineRule="auto"/>
        <w:ind w:left="2736" w:right="27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Figura 9 - Tela de Detalhamento de Guia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24.7999999999999" w:right="13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Observação: Caso sejam incluídos apenas procedimentos pré-autorizados a guia será automaticamente autorizada e o botão de impressão será exibido, como na figura 5.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24.7999999999999" w:right="54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Consultar Guias por Número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a) Clique na opção ”Guia por Número” abaixo de “Consultar”. Caso a opção não esteja visível clique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647.9999999999995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primeiro em “Consultar” e depois em ” Guia por número”. b) Informe o número da guia e o ano de exercício e aperte o botão Consultar. Se a pesquisa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15.99999999999994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retornar resultado será apresentada a Tela de Detalhamento da Guia.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7999999999997" w:line="276" w:lineRule="auto"/>
        <w:ind w:left="1593.6000000000001" w:right="16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Fig. 10 – Tela de consulta de guia por número e ano de exercício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124.7999999999999" w:right="53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Consultar Guias por Situação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24.7999999999999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a) Clique na opção ”Guias por Situação” abaixo de “Consultar”. Caso a opção não esteja visível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4.7999999999999" w:right="124.80000000000018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clique primeiro em “Consultar” e depois em ” Guias por Situação”. b) Selecione uma situação e aperte o botão Consultar. c) Ao clicar em uma das guias da lista de resultados será apresentada a Tela de Detalhamento da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15.99999999999994" w:right="8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Guia.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4.7999999999997" w:line="276" w:lineRule="auto"/>
        <w:ind w:left="935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6.8" w:line="276" w:lineRule="auto"/>
        <w:ind w:left="1003.1999999999999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Fig. 12 – Tela de consulta de guias por situação exibindo resultados da busca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24.7999999999999" w:right="59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Consultar Procedimento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4.7999999999999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a) Clique na opção ”Procedimento” abaixo de “Consultar”. Caso a opção não esteja visível clique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148.8000000000011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primeiro em “Consultar” e depois em ” Procedimento”. b) Informe o tipo de procedimento que deseja pesquisar: “Pré-autorizados” ou “Pré-autorizados 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4.7999999999999" w:right="-100.79999999999927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não autorizados”. c) Informe o tipo de busca: ver “Toda a tabela” ou “Consulta por texto”. Nesse último caso deve ser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4.7999999999999" w:right="499.2000000000007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informado um texto para pesquisa ou um código de procedimento. d) Se a pesquisa retornar resultados o sistema exibirá a lista dos procedimentos recuperados.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2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Fig. 11 – Tela de consulta de guias por situação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5.2" w:line="276" w:lineRule="auto"/>
        <w:ind w:left="2577.6" w:right="25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Fig. 13 – Tela de consulta de procedimentos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9244.8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55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53999710083008"/>
          <w:szCs w:val="20.753999710083008"/>
          <w:u w:val="none"/>
          <w:shd w:fill="auto" w:val="clear"/>
          <w:vertAlign w:val="baseline"/>
          <w:rtl w:val="0"/>
        </w:rPr>
        <w:t xml:space="preserve">Como Gerar Relatório por período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24.7999999999999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a) Clique na opção ”Relatório p/ período”. b) Preencha os campos Data inicial e Data final e aperte o botão gerar. O sistema exibirá um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15.99999999999994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relatório PDF listando as guias emitidas no período pelo usuário que está logado.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2308.8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0000762939453"/>
          <w:szCs w:val="18.950000762939453"/>
          <w:u w:val="none"/>
          <w:shd w:fill="auto" w:val="clear"/>
          <w:vertAlign w:val="baseline"/>
          <w:rtl w:val="0"/>
        </w:rPr>
        <w:t xml:space="preserve">Fig. 14 – Tela de emissão de relatório por período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22.4" w:line="276" w:lineRule="auto"/>
        <w:ind w:left="6480" w:right="-105.59999999999945" w:hanging="360"/>
        <w:jc w:val="left"/>
        <w:rPr>
          <w:sz w:val="22.559999465942383"/>
          <w:szCs w:val="22.559999465942383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11 HERMANN GOERI😆🌳🍀🌀🍁:-[=_=:-$:-[=_=:-[:-[:-[O_o(*_*)(TT)(*_*)(*_*)O_o*\0/*O_oO_oლ(◕ω◕ლ)o((*^▽^*))oლ(・﹏・ლ)～(つˆДˆ)つ｡☆♡(˃͈ દ ˂͈ ༶ )⊂((・▽・))⊃♡(˃͈ દ ˂͈ ༶ )～(つˆДˆ)つ｡☆(o´･u_･)っo´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⊂((・▽・))⊃･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u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_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ljiumz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╰(⸝⸝⸝´꒳(･–･) \(･◡･)/`⸝⸝(･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･)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つ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⊂(･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･)⊂((・▽・))⊃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)⊂((・▽・))⊃( 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T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_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)＼(^-^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)╰(⸝⸝⸝´꒳`⸝⸝⸝)╯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)( 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T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_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)＼(^-^ 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(⊃ • 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ʖ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̫ • )⊃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(･–･) \(･◡･)/(･–･) \(･◡･)/♡(˃͈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(･–･) \(･◡･)/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oლ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)( 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T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_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)＼(^-^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)(･–･) \(･◡･)/♡(˃͈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)(･–･) \(･◡･)/♡(˃͈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)( 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T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_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)＼(^-^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)(･–･) \(･◡･)/♡(˃͈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(◕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ω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◕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ლ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)(･–･) \(･◡･)/(⊃ • 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ʖ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̫ • )⊃⊂((・▽・))⊃♡(˃͈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)(⊃ • 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ʖ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̫ • )⊃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((*^▽^*))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o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)♡(˃͈ </w:t>
      </w:r>
      <w:r w:rsidDel="00000000" w:rsidR="00000000" w:rsidRPr="00000000">
        <w:rPr>
          <w:rFonts w:ascii="Mukta Vaani" w:cs="Mukta Vaani" w:eastAsia="Mukta Vaani" w:hAnsi="Mukta Vaani"/>
          <w:sz w:val="22.559999465942383"/>
          <w:szCs w:val="22.559999465942383"/>
          <w:rtl w:val="0"/>
        </w:rPr>
        <w:t xml:space="preserve">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 ˂͈ ༶ )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ᕦ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༼✩</w:t>
      </w:r>
      <w:r w:rsidDel="00000000" w:rsidR="00000000" w:rsidRPr="00000000">
        <w:rPr>
          <w:sz w:val="22.559999465942383"/>
          <w:szCs w:val="22.559999465942383"/>
          <w:rtl w:val="1"/>
        </w:rPr>
        <w:t xml:space="preserve">ل</w:t>
      </w:r>
      <w:r w:rsidDel="00000000" w:rsidR="00000000" w:rsidRPr="00000000">
        <w:rPr>
          <w:rFonts w:ascii="Arial Unicode MS" w:cs="Arial Unicode MS" w:eastAsia="Arial Unicode MS" w:hAnsi="Arial Unicode MS"/>
          <w:sz w:val="22.559999465942383"/>
          <w:szCs w:val="22.559999465942383"/>
          <w:rtl w:val="0"/>
        </w:rPr>
        <w:t xml:space="preserve">͜✩༽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ᕤ</w:t>
      </w:r>
      <w:r w:rsidDel="00000000" w:rsidR="00000000" w:rsidRPr="00000000">
        <w:rPr>
          <w:sz w:val="22.559999465942383"/>
          <w:szCs w:val="22.559999465942383"/>
          <w:rtl w:val="0"/>
        </w:rPr>
        <w:t xml:space="preserve">)╯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🌭🥞🍝🌭🌰🥬🥭🍇NG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ukta Va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00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08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15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22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ktaVaani-regular.ttf"/><Relationship Id="rId2" Type="http://schemas.openxmlformats.org/officeDocument/2006/relationships/font" Target="fonts/MuktaVa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