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  <w:jc w:val="left"/>
      </w:pPr>
      <w:r>
        <w:rPr>
          <w:rFonts w:ascii="Calibri" w:hAnsi="Calibri" w:eastAsia="Calibri"/>
          <w:b/>
          <w:color w:val="8B5A2B"/>
          <w:sz w:val="18"/>
        </w:rPr>
        <w:t>WEBSITE EDITORIAL</w:t>
      </w:r>
    </w:p>
    <w:p>
      <w:pPr>
        <w:pStyle w:val="Title"/>
        <w:jc w:val="left"/>
      </w:pPr>
      <w:r>
        <w:t>Artist Statement</w:t>
      </w:r>
    </w:p>
    <w:p>
      <w:pPr>
        <w:pStyle w:val="Subtitle"/>
        <w:jc w:val="left"/>
      </w:pPr>
      <w:r>
        <w:rPr>
          <w:rFonts w:ascii="Calibri" w:hAnsi="Calibri" w:eastAsia="Calibri"/>
          <w:i/>
        </w:rPr>
        <w:t>A concise first-person account of matter, structure, and open form</w:t>
      </w:r>
    </w:p>
    <w:p>
      <w:pPr>
        <w:spacing w:after="320"/>
        <w:pBdr>
          <w:bottom w:val="single" w:sz="10" w:space="4" w:color="8B5A2B"/>
        </w:pBdr>
      </w:pPr>
    </w:p>
    <w:p>
      <w:pPr>
        <w:spacing w:before="120" w:after="200" w:line="288" w:lineRule="auto"/>
        <w:ind w:left="230" w:right="230"/>
        <w:shd w:fill="F4EFE7"/>
        <w:pBdr>
          <w:left w:val="single" w:sz="20" w:space="5" w:color="8B5A2B"/>
        </w:pBdr>
      </w:pPr>
      <w:r>
        <w:rPr>
          <w:rFonts w:ascii="Calibri" w:hAnsi="Calibri" w:eastAsia="Calibri"/>
          <w:b/>
          <w:color w:val="65401F"/>
          <w:sz w:val="18"/>
        </w:rPr>
        <w:t xml:space="preserve">EDITORIAL PREMISE  </w:t>
      </w:r>
      <w:r>
        <w:rPr>
          <w:rFonts w:ascii="Calibri" w:hAnsi="Calibri" w:eastAsia="Calibri"/>
          <w:sz w:val="21"/>
        </w:rPr>
        <w:t>The statement carries the biography as a pressure within the work, not as a dramatic plot imposed on every object.</w:t>
      </w:r>
    </w:p>
    <w:p>
      <w:pPr>
        <w:keepLines w:val="0"/>
      </w:pPr>
      <w:r>
        <w:rPr>
          <w:rFonts w:ascii="Calibri" w:hAnsi="Calibri" w:eastAsia="Calibri"/>
          <w:i w:val="0"/>
        </w:rPr>
        <w:t>I work between the body and the unit: the face, the brick, the room, the field. I was trained in figuration in Soviet Armenia, where the body was approached as a complete and recognizable form. After leaving, the question of what makes a form complete - and what allows it to remain open - became central to my work.</w:t>
      </w:r>
    </w:p>
    <w:p>
      <w:pPr>
        <w:keepLines w:val="0"/>
      </w:pPr>
      <w:r>
        <w:rPr>
          <w:rFonts w:ascii="Calibri" w:hAnsi="Calibri" w:eastAsia="Calibri"/>
          <w:i w:val="0"/>
        </w:rPr>
        <w:t>Repetition is not sameness. I repeat forms to expose the differences that pressure, weight, touch, gravity, and time produce within a system. A brick carries the memory of a wall; a cast face carries the impact that formed it. The individual appears through the rule, and the rule changes through each individual.</w:t>
      </w:r>
    </w:p>
    <w:p>
      <w:pPr>
        <w:keepLines w:val="0"/>
      </w:pPr>
      <w:r>
        <w:rPr>
          <w:rFonts w:ascii="Calibri" w:hAnsi="Calibri" w:eastAsia="Calibri"/>
          <w:i w:val="0"/>
        </w:rPr>
        <w:t>Gold entered my work as a surface capable of joining unlike things without erasing their form. Applied across architecture, blocks, bodies, and fragments, it creates a common field while keeping every irregularity visible. Gravity performs a different operation: it limits my control and allows the figure to emerge through material action. In the newest work, color opens the system again, making structure movable, plural, and available to change.</w:t>
      </w:r>
    </w:p>
    <w:p>
      <w:pPr>
        <w:keepLines w:val="0"/>
      </w:pPr>
      <w:r>
        <w:rPr>
          <w:rFonts w:ascii="Calibri" w:hAnsi="Calibri" w:eastAsia="Calibri"/>
          <w:i w:val="0"/>
        </w:rPr>
        <w:t>My practice has moved through rooms, serial constructions, figures, objects, and public installations, but its terms remain constant: matter, scale, repetition, balance, and the tension between containment and freedom. I want sculpture to hold opposites without resolving them - the singular and the collective, body and structure, permanence and change. The work begins where form becomes unstable enough to be remade.</w:t>
      </w:r>
    </w:p>
    <w:p>
      <w:pPr>
        <w:pStyle w:val="Heading1"/>
        <w:pageBreakBefore/>
      </w:pPr>
      <w:r>
        <w:t>Short statement</w:t>
      </w:r>
    </w:p>
    <w:p>
      <w:pPr>
        <w:keepLines w:val="0"/>
      </w:pPr>
      <w:r>
        <w:rPr>
          <w:rFonts w:ascii="Calibri" w:hAnsi="Calibri" w:eastAsia="Calibri"/>
          <w:i w:val="0"/>
        </w:rPr>
        <w:t>Zadik Zadikian works between body and system, joining figurative sculpture to room-scale fields, serial structures, gravity-formed faces, and movable blocks. Repetition reveals difference rather than suppressing it; gold creates a common surface without erasing irregularity; gravity and color reopen form to contingency. Across seven decades, his work asks how singular forms can share a structure without becoming the same.</w:t>
      </w:r>
    </w:p>
    <w:p>
      <w:pPr>
        <w:pStyle w:val="Heading1"/>
      </w:pPr>
      <w:r>
        <w:t>One-line positioning</w:t>
      </w:r>
    </w:p>
    <w:p>
      <w:pPr>
        <w:spacing w:before="120" w:after="200" w:line="288" w:lineRule="auto"/>
        <w:ind w:left="230" w:right="230"/>
        <w:shd w:fill="F4EFE7"/>
        <w:pBdr>
          <w:left w:val="single" w:sz="20" w:space="5" w:color="8B5A2B"/>
        </w:pBdr>
      </w:pPr>
      <w:r>
        <w:rPr>
          <w:rFonts w:ascii="Calibri" w:hAnsi="Calibri" w:eastAsia="Calibri"/>
          <w:b/>
          <w:color w:val="65401F"/>
          <w:sz w:val="18"/>
        </w:rPr>
        <w:t xml:space="preserve">PREFERRED LINE  </w:t>
      </w:r>
      <w:r>
        <w:rPr>
          <w:rFonts w:ascii="Calibri" w:hAnsi="Calibri" w:eastAsia="Calibri"/>
          <w:sz w:val="21"/>
        </w:rPr>
        <w:t>Zadik Zadikian makes sculpture at the threshold of figure and field, using repetition, material action, and shared surface to test how form can be unified without being made identical.</w:t>
      </w:r>
    </w:p>
    <w:p>
      <w:pPr>
        <w:pStyle w:val="Heading1"/>
      </w:pPr>
      <w:r>
        <w:t>Use and voice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</w:rPr>
        <w:t>Use the full statement on the Artist page and in exhibition packets.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</w:rPr>
        <w:t>Use the short statement for press requests, partner pages, and the website footer biography module.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</w:rPr>
        <w:t>Keep the voice direct and materially specific. Avoid heroic escape language, mystical inflation, and market-facing superlatives.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</w:rPr>
        <w:t>Artist approval is required before publication because this is a newly composed first-person text.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color w:val="716C65"/>
        <w:sz w:val="17"/>
      </w:rPr>
      <w:t xml:space="preserve">Prepared 23 August 2026   •   </w:t>
    </w:r>
    <w:r>
      <w:rPr>
        <w:rFonts w:ascii="Calibri" w:hAnsi="Calibri" w:eastAsia="Calibri"/>
        <w:color w:val="716C6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color w:val="716C65"/>
        <w:sz w:val="17"/>
      </w:rPr>
      <w:t xml:space="preserve">Prepared 23 August 2026   •   </w:t>
    </w:r>
    <w:r>
      <w:rPr>
        <w:rFonts w:ascii="Calibri" w:hAnsi="Calibri" w:eastAsia="Calibri"/>
        <w:color w:val="716C6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color w:val="716C65"/>
        <w:sz w:val="17"/>
      </w:rPr>
      <w:t xml:space="preserve">Prepared 23 August 2026   •   </w:t>
    </w:r>
    <w:r>
      <w:rPr>
        <w:rFonts w:ascii="Calibri" w:hAnsi="Calibri" w:eastAsia="Calibri"/>
        <w:color w:val="716C6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/>
        <w:color w:val="716C65"/>
        <w:sz w:val="16"/>
      </w:rPr>
      <w:t>ZADIK ZADIKIAN   |   ARTIST STATEMENT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/>
        <w:color w:val="716C65"/>
        <w:sz w:val="16"/>
      </w:rPr>
      <w:t>ZADIK ZADIKIAN   |   ARTIST STATEMENT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/>
        <w:color w:val="716C65"/>
        <w:sz w:val="16"/>
      </w:rPr>
      <w:t>ZADIK ZADIKIAN   |   ARTIST STATEMENT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Calibri" w:hAnsi="Calibri"/>
      <w:color w:val="2423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6540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8B5A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D3A3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4232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440"/>
    </w:pPr>
    <w:rPr>
      <w:rFonts w:asciiTheme="majorHAnsi" w:eastAsiaTheme="majorEastAsia" w:hAnsiTheme="majorHAnsi" w:cstheme="majorBidi" w:ascii="Calibri" w:hAnsi="Calibri"/>
      <w:b w:val="0"/>
      <w:i/>
      <w:iCs/>
      <w:color w:val="716C6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Zadik Zadikian - Artist Statement</dc:title>
  <dc:subject>Website-ready artist statement and short forms</dc:subject>
  <dc:creator>AZ Studios</dc:creator>
  <cp:keywords>Zadik Zadikian; artist website; retrospective; Minimalism; post-Minimalism; sculpture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