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u w:val="single"/>
        </w:rPr>
      </w:pPr>
      <w:r w:rsidDel="00000000" w:rsidR="00000000" w:rsidRPr="00000000">
        <w:rPr>
          <w:b w:val="1"/>
          <w:u w:val="single"/>
          <w:rtl w:val="0"/>
        </w:rPr>
        <w:t xml:space="preserve">What this project is about: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We are going to extract our transactions list of our bank account, and We are going to analyze it with custom made categories, we are going to classify those transactions in said categories and study it with different graphs.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download tables from bbva  platform, using table capture and storing the obtained data in a csv file.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copy and paste the data from that csv file, into a new google spreadsheet document where we have established categories.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specify one by one, categories for all our expenses in our new google spreadsheet document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upload it to google collab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transform the data.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create our diagrams.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