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Ser parte del ecosistema social nos da la posibilidad de no estar pensando solo en el incremento de nuestro proyecto a nivel económico, sino generar un impacto social.  Esa contribución es un valor agregado en el nicho de astrología. Nadie está poniendo el foco en ser útil dentro del ecosistema. Por lo general , el consultante de astrología ve sólo lo que está en su carta para sí mismo y no en vista de algo más grande.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Conciencia ambiental y social.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https://www.infobae.com/tendencias/2021/11/08/los-cielos-de-argentina-el-mejor-lugar-para-el-astroturismo/</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Anima Mundi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Hablar, pedir tener audiencia hoy en el mundo, requiere que hablemos al mundo, porque el mundo está en la audiencia; también es escuchar lo que decimos”. [1] Con estas palabras James Hillman abre su ensayo “Anima Mundi” en el que habla del retorno del alma al mundo. Tal es la tarea que enfrentamos como especie, como seres humanos, a medida que aprendemos a cultivar un tipo diferente de relación con nuestro planeta, la Tierra que sostiene nuestra existencia misma. Pero, ¿qué ojos podemos usar para ver el alma del mundo? ¿Qué idiomas podemos hablar para llamar al anima mundi? ¿Con qué oídos escucharemos las voces de la Tierra en respuesta?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imaginación es el ojo del alma, un puente entre la mente racional y el mundo físico, la apertura de un reino en el que puede revelarse la verdadera belleza del alma del mundo, lo que los antiguos llamaban el anima mundi. Se pueden vislumbrar aspectos de lo que podría llamarse una “ecología imaginal” a lo largo del trabajo de muchos pensadores, incluidos no solo Macy y Hillman, sino también Thomas Berry, Brian Swimme, Mary Evelyn Tucker, John Seed, Theodore Roszak, Christopher Bache, David Abram y muchos otros pensadores contemporáneos. La ecología imaginal florece en las articulaciones del reino de Faërie escrito por J.R.R. Tolkien y otros artistas y narradores cuyo trabajo revela el encanto del reino en el que vivimos. La ecología imaginal se remonta aún más atrás a la poesía y la filosofía de los románticos, los trascendentalistas y los idealistas alemanes.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 ecología imaginal se acerca al mundo para percibir las relaciones y dinámicas de los paisajes en los que nos encontramos, las relaciones de plantas y animales, caminos y edificios, suelo y cielo, agua y humanos. He elegido el término “ecología” – en lugar de “medio ambiente” – para enfatizar la importancia de la dimensión relacional de este enfoque. La palabra medio ambiente, definida como el entorno en el que vive una persona, una planta o un animal, sitúa a la Tierra en un segundo plano, convirtiéndola en el escenario exterior sobre el que se desarrolla el drama subjetivo de las personas. La ecología, por otro lado, al enfocarse en las relaciones de todos los seres que constituyen el paisaje o ecosistema, saca a la luz los muchos aspectos de la Tierra para que puedan ser percibidos en su justa medida. La Tierra misma vuelve al primer plano.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término “imaginal” – en oposición a “imaginario” o “imaginativo” – se elige para enfatizar la imaginación como un órgano de percepción en lugar de la facultad de inventar realidades inexistentes. El filósofo y teólogo Henry Corbin señala que el uso predominante actual del “término ‘imaginario’ se equipara con lo irreal, con algo que está fuera del marco del ser y el existir”. Corbin usa el término latino mundus imaginalis, "mundo imaginal", para diferenciar lo que simplemente está "inventado" del "objeto de percepción imaginativa o imaginaria".  En el sentido de Hillman, un enfoque imaginal del mundo permite percibir la Tierra como mundus imaginalis; es ver con el ojo del alma el alma del mundo, el anima mundi.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filósofo de la ciencia Gaston Bachelard aporta la siguiente imagen para caracterizar la imaginación:</w:t>
      </w:r>
    </w:p>
    <w:p w:rsidR="00000000" w:rsidDel="00000000" w:rsidP="00000000" w:rsidRDefault="00000000" w:rsidRPr="00000000" w14:paraId="00000012">
      <w:pPr>
        <w:rPr/>
      </w:pPr>
      <w:r w:rsidDel="00000000" w:rsidR="00000000" w:rsidRPr="00000000">
        <w:rPr>
          <w:rtl w:val="0"/>
        </w:rPr>
        <w:t xml:space="preserve">“La imaginación es un árbol. Tiene las virtudes integradoras de un árbol. Es raíz y ramas. Vive entre la tierra y el cielo. Vive en la tierra y en el viento. El árbol imaginado se convierte imperceptiblemente en el árbol cosmológico, el árbol que personifica el universo, que hace un universo…”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La imaginación cosmológica</w:t>
      </w:r>
    </w:p>
    <w:p w:rsidR="00000000" w:rsidDel="00000000" w:rsidP="00000000" w:rsidRDefault="00000000" w:rsidRPr="00000000" w14:paraId="00000015">
      <w:pPr>
        <w:rPr/>
      </w:pPr>
      <w:r w:rsidDel="00000000" w:rsidR="00000000" w:rsidRPr="00000000">
        <w:rPr>
          <w:rtl w:val="0"/>
        </w:rPr>
        <w:t xml:space="preserve">Los poderes de la imaginación son notables. Aunque mi cuerpo físico puede estar parado en un lugar, mi imaginación puede extenderse a través de las extensiones del espacio y el tiempo, hasta los bordes del sistema solar, en espiral a través de la galaxia, para sumergirse en el cosmos más amplio o en lo profundo del núcleo de la tierra; mi imaginación puede retroceder a través de mi linaje evolutivo o avanzar hacia el futuro que se desarrolla mucho más allá del momento de mi muerte personal. Puedo volver a mirar mi cuerpo y darme cuenta de que lleva todo lo que mi imaginación ha tocado y traído de vuelta a este momento presente. Soy capaz de ver el alma del mundo como la chispa del alma dentro de mí, y también me veo dentro del anima mundi.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fobae.com/tendencias/2021/11/08/los-cielos-de-argentina-el-mejor-lugar-para-el-astroturis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