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Como dice Boaventura Dos Santos, ya no se trata de ideas, porque las ideas perdieron toda capacidad de desestabilización. Se trata de nuevas constelaciones donde se combinan ideas, emociones, sentimientos de espanto y de indignación, pasiones de sentidos inagotables. Son monogramas del espíritu puestos a disposición de nuevas prácticas rebeldes e inconformistas.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