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90q759u5k2v" w:id="0"/>
      <w:bookmarkEnd w:id="0"/>
      <w:r w:rsidDel="00000000" w:rsidR="00000000" w:rsidRPr="00000000">
        <w:rPr>
          <w:rtl w:val="0"/>
        </w:rPr>
        <w:t xml:space="preserve">Fundamentos</w:t>
      </w:r>
    </w:p>
    <w:p w:rsidR="00000000" w:rsidDel="00000000" w:rsidP="00000000" w:rsidRDefault="00000000" w:rsidRPr="00000000" w14:paraId="00000002">
      <w:pPr>
        <w:pStyle w:val="Heading2"/>
        <w:rPr/>
      </w:pPr>
      <w:bookmarkStart w:colFirst="0" w:colLast="0" w:name="_aqlt5nxubiix" w:id="1"/>
      <w:bookmarkEnd w:id="1"/>
      <w:r w:rsidDel="00000000" w:rsidR="00000000" w:rsidRPr="00000000">
        <w:rPr>
          <w:rtl w:val="0"/>
        </w:rPr>
        <w:t xml:space="preserve">Sobre el método de Casa Matriz</w:t>
      </w:r>
    </w:p>
    <w:p w:rsidR="00000000" w:rsidDel="00000000" w:rsidP="00000000" w:rsidRDefault="00000000" w:rsidRPr="00000000" w14:paraId="00000003">
      <w:pPr>
        <w:rPr/>
      </w:pPr>
      <w:r w:rsidDel="00000000" w:rsidR="00000000" w:rsidRPr="00000000">
        <w:rPr>
          <w:rtl w:val="0"/>
        </w:rPr>
        <w:t xml:space="preserve">Toda imagen tiene una historia que no aparece en la imagen misma. Un demonio dibujado en un grimorio del siglo XVIII carga en sus rasgos —la postura, el gesto, la distribución de las alas— decisiones visuales que nadie tomó </w:t>
      </w:r>
      <w:r w:rsidDel="00000000" w:rsidR="00000000" w:rsidRPr="00000000">
        <w:rPr>
          <w:i w:val="1"/>
          <w:iCs w:val="1"/>
          <w:rtl w:val="0"/>
        </w:rPr>
        <w:t xml:space="preserve">ex nihilo</w:t>
      </w:r>
      <w:r w:rsidDel="00000000" w:rsidR="00000000" w:rsidRPr="00000000">
        <w:rPr>
          <w:rtl w:val="0"/>
        </w:rPr>
        <w:t xml:space="preserve">: vienen de algún lugar, pasaron por otros soportes, sobrevivieron a las épocas que intentaron suprimirlas o resignificarlas. Lo mismo vale para la Virgen que pisa el creciente lunar en una tela de Murillo, para el cohete que Méliès dispara al ojo de la Luna en 1902, para el cuerpo que se duplica y descompone en el cine de los últimos años. Ninguna imagen empieza donde parece empezar.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Casa Matriz trabaja en esa historia no visible. Nuestro método es rastrear la genealogía de las imágenes: de dónde vienen, qué formas adoptaron a lo largo del tiempo, bajo qué condiciones reaparecen, qué dicen sobre las épocas que las crearon y sobre la nuestra. No se trata de clasificar ni de catalogar, sino de seguir el movimiento: la migración, la transformación, la persistencia.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Este no es un proyecto de historia del arte en el sentido convencional. No seguimos la cronología de los estilos ni ordenamos las obras en escuelas y períodos. Trabajamos, en cambio, con lo que Aby Warburg llamó el </w:t>
      </w:r>
      <w:hyperlink w:anchor="_n76bu1czfa17">
        <w:r w:rsidDel="00000000" w:rsidR="00000000" w:rsidRPr="00000000">
          <w:rPr>
            <w:i w:val="1"/>
            <w:iCs w:val="1"/>
            <w:color w:val="1155cc"/>
            <w:u w:val="single"/>
            <w:rtl w:val="0"/>
          </w:rPr>
          <w:t xml:space="preserve">Nachleben</w:t>
        </w:r>
      </w:hyperlink>
      <w:r w:rsidDel="00000000" w:rsidR="00000000" w:rsidRPr="00000000">
        <w:rPr>
          <w:rtl w:val="0"/>
        </w:rPr>
        <w:t xml:space="preserve">: la vida póstuma de las imágenes, su capacidad de sobrevivir a sus contextos de origen y reaparecer, cargadas de energía, en contextos radicalmente distintos. Una fórmula visual que el arte griego usó para representar el éxtasis dionisíaco puede reaparecer, intacta en su estructura aunque transformada en su sentido, en un grabado renacentista, en una fotografía de prensa del siglo XX, en un fotograma de Kubrick. Warburg lo demostró con paciencia y rigor obsesivo durante décadas. Nosotros lo tomamos como punto de partida.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Pero rastrear no es explicar. Y aquí es donde el método de Casa Matriz se separa de cierta práctica académica que confunde la identificación de fuentes con la comprensión de las imágenes. Saber que la </w:t>
      </w:r>
      <w:r w:rsidDel="00000000" w:rsidR="00000000" w:rsidRPr="00000000">
        <w:rPr>
          <w:i w:val="1"/>
          <w:iCs w:val="1"/>
          <w:rtl w:val="0"/>
        </w:rPr>
        <w:t xml:space="preserve">mulier amicta sole</w:t>
      </w:r>
      <w:r w:rsidDel="00000000" w:rsidR="00000000" w:rsidRPr="00000000">
        <w:rPr>
          <w:rtl w:val="0"/>
        </w:rPr>
        <w:t xml:space="preserve"> del Apocalipsis de Juan es el antecedente iconográfico de la Inmaculada Concepción barroca es un dato necesario pero insuficiente. La pregunta que importa es otra: ¿qué es lo que migra? ¿Qué tiene esa configuración —figura femenina vertical sobre creciente lunar— que la vuelve tan persistente, tan capaz de atravesar siglos y sistemas simbólicos opuestos? La respuesta no está en el origen sino en la forma. En lo que Warburg denominó </w:t>
      </w:r>
      <w:hyperlink w:anchor="_bxku7j8psfjz">
        <w:r w:rsidDel="00000000" w:rsidR="00000000" w:rsidRPr="00000000">
          <w:rPr>
            <w:i w:val="1"/>
            <w:iCs w:val="1"/>
            <w:color w:val="1155cc"/>
            <w:u w:val="single"/>
            <w:rtl w:val="0"/>
          </w:rPr>
          <w:t xml:space="preserve">Pathosformel</w:t>
        </w:r>
      </w:hyperlink>
      <w:r w:rsidDel="00000000" w:rsidR="00000000" w:rsidRPr="00000000">
        <w:rPr>
          <w:rtl w:val="0"/>
        </w:rPr>
        <w:t xml:space="preserve">: una fórmula cargada de intensidad expresiva que excede a sus intérpretes y los atraviesa.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La pregunta por la persistencia de las formas, sin embargo, es más antigua que Warburg. </w:t>
      </w:r>
      <w:hyperlink w:anchor="_xq4arvh61fll">
        <w:r w:rsidDel="00000000" w:rsidR="00000000" w:rsidRPr="00000000">
          <w:rPr>
            <w:color w:val="1155cc"/>
            <w:u w:val="single"/>
            <w:rtl w:val="0"/>
          </w:rPr>
          <w:t xml:space="preserve">Platón</w:t>
        </w:r>
      </w:hyperlink>
      <w:r w:rsidDel="00000000" w:rsidR="00000000" w:rsidRPr="00000000">
        <w:rPr>
          <w:rtl w:val="0"/>
        </w:rPr>
        <w:t xml:space="preserve"> fue el primero en postular que las formas visibles del mundo son la sombra imperfecta de estructuras invisibles y eternas: los </w:t>
      </w:r>
      <w:hyperlink w:anchor="_9r7i12rzgq2z">
        <w:r w:rsidDel="00000000" w:rsidR="00000000" w:rsidRPr="00000000">
          <w:rPr>
            <w:color w:val="1155cc"/>
            <w:u w:val="single"/>
            <w:rtl w:val="0"/>
          </w:rPr>
          <w:t xml:space="preserve">arquetipos</w:t>
        </w:r>
      </w:hyperlink>
      <w:r w:rsidDel="00000000" w:rsidR="00000000" w:rsidRPr="00000000">
        <w:rPr>
          <w:rtl w:val="0"/>
        </w:rPr>
        <w:t xml:space="preserve">, los modelos originales de los que todas las cosas participan sin agotarlos. Esa intuición —que hay en las formas algo que excede su manifestación concreta, algo que persiste y retorna— es la raíz filosófica de la que se alimenta, por vías tortuosas e interrumpidas, toda la tradición que Casa Matriz recorre. Carl Gustav Jung la reactivó en el siglo XX en términos psicológicos: los </w:t>
      </w:r>
      <w:hyperlink w:anchor="_vvrtioxyy0ph">
        <w:r w:rsidDel="00000000" w:rsidR="00000000" w:rsidRPr="00000000">
          <w:rPr>
            <w:color w:val="1155cc"/>
            <w:u w:val="single"/>
            <w:rtl w:val="0"/>
          </w:rPr>
          <w:t xml:space="preserve">arquetipos</w:t>
        </w:r>
      </w:hyperlink>
      <w:r w:rsidDel="00000000" w:rsidR="00000000" w:rsidRPr="00000000">
        <w:rPr>
          <w:rtl w:val="0"/>
        </w:rPr>
        <w:t xml:space="preserve"> no son ideas abstractas sino patrones de experiencia que emergen del inconsciente colectivo y se expresan en imágenes, mitos, ritos y obras de arte de culturas que no tuvieron contacto entre sí. El Sol y la Luna que se encuentran en el </w:t>
      </w:r>
      <w:r w:rsidDel="00000000" w:rsidR="00000000" w:rsidRPr="00000000">
        <w:rPr>
          <w:i w:val="1"/>
          <w:iCs w:val="1"/>
          <w:rtl w:val="0"/>
        </w:rPr>
        <w:t xml:space="preserve">Rosarium Philosophorum</w:t>
      </w:r>
      <w:r w:rsidDel="00000000" w:rsidR="00000000" w:rsidRPr="00000000">
        <w:rPr>
          <w:rtl w:val="0"/>
        </w:rPr>
        <w:t xml:space="preserve">, la figura femenina que sostiene la luna bajo sus pies desde el Apocalipsis de Juan hasta Kiki Smith: son arquetipos en el sentido junguiano antes de ser temas iconográficos. Su persistencia no se explica por la transmisión cultural solamente; se explica también por algo más profundo, más oscuro, que la imagen activa en quien la mira.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Warburg conocía a Freud. Jung lo conocía mejor. Los tres —Warburg, Freud, Jung— compartían la convicción de que las formas simbólicas tienen una vida propia que no se reduce a la intención de quien las creó ni al uso que cada época hace de ellas. Esa convicción, que en el siglo XIX habría parecido mística y en ciertos círculos académicos contemporáneos todavía lo parece, es para nosotros una hipótesis de trabajo: las imágenes tienen una economía interna, una lógica de persistencia y retorno, que merece ser estudiada con el mismo rigor con que se estudian los textos o las instituciones.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Hay una segunda tradición, más discontinua y más difícil de nombrar, en la que Casa Matriz también se inscribe. Walter Benjamin, en el proyecto inconcluso de los </w:t>
      </w:r>
      <w:r w:rsidDel="00000000" w:rsidR="00000000" w:rsidRPr="00000000">
        <w:rPr>
          <w:i w:val="1"/>
          <w:iCs w:val="1"/>
          <w:rtl w:val="0"/>
        </w:rPr>
        <w:t xml:space="preserve">Passagenwerk</w:t>
      </w:r>
      <w:r w:rsidDel="00000000" w:rsidR="00000000" w:rsidRPr="00000000">
        <w:rPr>
          <w:rtl w:val="0"/>
        </w:rPr>
        <w:t xml:space="preserve"> y en los fragmentos de las </w:t>
      </w:r>
      <w:r w:rsidDel="00000000" w:rsidR="00000000" w:rsidRPr="00000000">
        <w:rPr>
          <w:i w:val="1"/>
          <w:iCs w:val="1"/>
          <w:rtl w:val="0"/>
        </w:rPr>
        <w:t xml:space="preserve">Tesis sobre el concepto de historia</w:t>
      </w:r>
      <w:r w:rsidDel="00000000" w:rsidR="00000000" w:rsidRPr="00000000">
        <w:rPr>
          <w:rtl w:val="0"/>
        </w:rPr>
        <w:t xml:space="preserve">, propuso pensar la historia no como progresión lineal sino como campo de fuerzas donde el pasado y el presente se iluminan mutuamente en destellos que él llamó </w:t>
      </w:r>
      <w:hyperlink w:anchor="_noz330hzbsvu">
        <w:r w:rsidDel="00000000" w:rsidR="00000000" w:rsidRPr="00000000">
          <w:rPr>
            <w:color w:val="1155cc"/>
            <w:u w:val="single"/>
            <w:rtl w:val="0"/>
          </w:rPr>
          <w:t xml:space="preserve">imagen dialéctica</w:t>
        </w:r>
      </w:hyperlink>
      <w:r w:rsidDel="00000000" w:rsidR="00000000" w:rsidRPr="00000000">
        <w:rPr>
          <w:rtl w:val="0"/>
        </w:rPr>
        <w:t xml:space="preserve">. Una imagen dialéctica no es una ilustración del pasado ni una alegoría del presente: es el instante en que dos tiempos heterogéneos se tocan y producen una legibilidad que ninguno de los dos tendría por separado. Benjamin lo formuló en términos que resisten la paráfrasis: "No es que lo pasado arroje luz sobre lo presente, o lo presente sobre lo pasado, sino que imagen es aquello en donde lo que ha sido se une como en un relámpago al ahora para formar una </w:t>
      </w:r>
      <w:hyperlink w:anchor="_uz08i13yq1hv">
        <w:r w:rsidDel="00000000" w:rsidR="00000000" w:rsidRPr="00000000">
          <w:rPr>
            <w:color w:val="1155cc"/>
            <w:u w:val="single"/>
            <w:rtl w:val="0"/>
          </w:rPr>
          <w:t xml:space="preserve">constelación</w:t>
        </w:r>
      </w:hyperlink>
      <w:r w:rsidDel="00000000" w:rsidR="00000000" w:rsidRPr="00000000">
        <w:rPr>
          <w:rtl w:val="0"/>
        </w:rPr>
        <w:t xml:space="preserve">." (</w:t>
      </w:r>
      <w:r w:rsidDel="00000000" w:rsidR="00000000" w:rsidRPr="00000000">
        <w:rPr>
          <w:i w:val="1"/>
          <w:iCs w:val="1"/>
          <w:rtl w:val="0"/>
        </w:rPr>
        <w:t xml:space="preserve">Libro de los pasajes</w:t>
      </w:r>
      <w:r w:rsidDel="00000000" w:rsidR="00000000" w:rsidRPr="00000000">
        <w:rPr>
          <w:rtl w:val="0"/>
        </w:rPr>
        <w:t xml:space="preserve">, N3,1).</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Ese modelo de temporalidad —no el tiempo del calendario sino el tiempo de las imágenes, que es anacrónico por naturaleza— es central para entender qué hacemos cuando ponemos en relación un manuscrito medieval con una serie de Netflix, o cuando leemos el regreso de los astronautas a la Luna en 2026 a través de la fotografía de William Anders de 1968. No se trata de encontrar "influencias" ni de establecer cadenas causales. Se trata de identificar el momento en que dos imágenes separadas por siglos se tocan y dicen algo que ninguna de las dos podría decir sola.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Georges Didi-Huberman, el pensador que más rigurosamente ha desarrollado las intuiciones de Warburg y Benjamin en el campo de los estudios visuales contemporáneos, añade dos categorías que nos resultan indispensables: el </w:t>
      </w:r>
      <w:hyperlink w:anchor="_v8zfuezguw8i">
        <w:r w:rsidDel="00000000" w:rsidR="00000000" w:rsidRPr="00000000">
          <w:rPr>
            <w:color w:val="1155cc"/>
            <w:u w:val="single"/>
            <w:rtl w:val="0"/>
          </w:rPr>
          <w:t xml:space="preserve">anacronismo</w:t>
        </w:r>
      </w:hyperlink>
      <w:r w:rsidDel="00000000" w:rsidR="00000000" w:rsidRPr="00000000">
        <w:rPr>
          <w:rtl w:val="0"/>
        </w:rPr>
        <w:t xml:space="preserve"> como método y el </w:t>
      </w:r>
      <w:hyperlink w:anchor="_vfp8gxbb111s">
        <w:r w:rsidDel="00000000" w:rsidR="00000000" w:rsidRPr="00000000">
          <w:rPr>
            <w:color w:val="1155cc"/>
            <w:u w:val="single"/>
            <w:rtl w:val="0"/>
          </w:rPr>
          <w:t xml:space="preserve">síntoma</w:t>
        </w:r>
      </w:hyperlink>
      <w:r w:rsidDel="00000000" w:rsidR="00000000" w:rsidRPr="00000000">
        <w:rPr>
          <w:rtl w:val="0"/>
        </w:rPr>
        <w:t xml:space="preserve"> como figura de lectura. En la historiografía convencional, anacrónico es lo que está fuera de su tiempo. Didi-Huberman invierte el juicio: el anacronismo es la condición de las imágenes, su modo de ser propio. Y el síntoma —concepto heredado de Freud pero radicalizado— designa el momento en que una imagen dice más de lo que quien la fabricó quiso decir, el momento en que algo del pasado irrumpe en la superficie de la forma y la desborda.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6lqzdh7u1fn1" w:id="2"/>
      <w:bookmarkEnd w:id="2"/>
      <w:r w:rsidDel="00000000" w:rsidR="00000000" w:rsidRPr="00000000">
        <w:rPr>
          <w:rtl w:val="0"/>
        </w:rPr>
        <w:t xml:space="preserve">Glosario</w:t>
      </w:r>
    </w:p>
    <w:p w:rsidR="00000000" w:rsidDel="00000000" w:rsidP="00000000" w:rsidRDefault="00000000" w:rsidRPr="00000000" w14:paraId="00000017">
      <w:pPr>
        <w:rPr/>
      </w:pPr>
      <w:r w:rsidDel="00000000" w:rsidR="00000000" w:rsidRPr="00000000">
        <w:rPr>
          <w:i w:val="1"/>
          <w:iCs w:val="1"/>
          <w:rtl w:val="0"/>
        </w:rPr>
        <w:t xml:space="preserve">Los términos del glosario son las herramientas conceptuales que aparecen a lo largo de la revista. No forman un sistema cerrado ni una doctrina: son instrumentos de trabajo, y su utilidad se mide exclusivamente en lo que permiten ver.</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rPr/>
      </w:pPr>
      <w:bookmarkStart w:colFirst="0" w:colLast="0" w:name="_v8zfuezguw8i" w:id="3"/>
      <w:bookmarkEnd w:id="3"/>
      <w:r w:rsidDel="00000000" w:rsidR="00000000" w:rsidRPr="00000000">
        <w:rPr>
          <w:rtl w:val="0"/>
        </w:rPr>
        <w:t xml:space="preserve">Anacronismo</w:t>
      </w:r>
    </w:p>
    <w:p w:rsidR="00000000" w:rsidDel="00000000" w:rsidP="00000000" w:rsidRDefault="00000000" w:rsidRPr="00000000" w14:paraId="0000001B">
      <w:pPr>
        <w:rPr/>
      </w:pPr>
      <w:r w:rsidDel="00000000" w:rsidR="00000000" w:rsidRPr="00000000">
        <w:rPr>
          <w:rtl w:val="0"/>
        </w:rPr>
        <w:t xml:space="preserve">En el uso corriente de la historiografía, anacrónico es lo que está fuera de su tiempo: el error de quien atribuye a una época lo que pertenece a otra, o quien lee una obra del pasado con categorías que esa obra no podía conocer. Georges </w:t>
      </w:r>
      <w:hyperlink w:anchor="_f16lrfm6omu5">
        <w:r w:rsidDel="00000000" w:rsidR="00000000" w:rsidRPr="00000000">
          <w:rPr>
            <w:color w:val="1155cc"/>
            <w:u w:val="single"/>
            <w:rtl w:val="0"/>
          </w:rPr>
          <w:t xml:space="preserve">Didi-Huberman</w:t>
        </w:r>
      </w:hyperlink>
      <w:r w:rsidDel="00000000" w:rsidR="00000000" w:rsidRPr="00000000">
        <w:rPr>
          <w:rtl w:val="0"/>
        </w:rPr>
        <w:t xml:space="preserve"> invierte este juicio en </w:t>
      </w:r>
      <w:r w:rsidDel="00000000" w:rsidR="00000000" w:rsidRPr="00000000">
        <w:rPr>
          <w:i w:val="1"/>
          <w:iCs w:val="1"/>
          <w:rtl w:val="0"/>
        </w:rPr>
        <w:t xml:space="preserve">Ante el tiempo</w:t>
      </w:r>
      <w:r w:rsidDel="00000000" w:rsidR="00000000" w:rsidRPr="00000000">
        <w:rPr>
          <w:rtl w:val="0"/>
        </w:rPr>
        <w:t xml:space="preserve"> (</w:t>
      </w:r>
      <w:r w:rsidDel="00000000" w:rsidR="00000000" w:rsidRPr="00000000">
        <w:rPr>
          <w:i w:val="1"/>
          <w:iCs w:val="1"/>
          <w:rtl w:val="0"/>
        </w:rPr>
        <w:t xml:space="preserve">Devant le temps</w:t>
      </w:r>
      <w:r w:rsidDel="00000000" w:rsidR="00000000" w:rsidRPr="00000000">
        <w:rPr>
          <w:rtl w:val="0"/>
        </w:rPr>
        <w:t xml:space="preserve">, 2000): el anacronismo no es un error metodológico sino la condición propia de las imágenes. Toda imagen es anacrónica porque está hecha de tiempos heterogéneos que ninguna periodización puede estabilizar del todo.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Una pintura del quattrocento florentino no "pertenece" al siglo XV en el sentido en que una batalla pertenece a una fecha. La imagen está hecha de tradiciones visuales que vienen de mucho antes —la Antigüedad clásica, las ilustraciones de los manuscritos medievales, los modelos bizantinos— y produce efectos que se extienden mucho después de la muerte del artista. Fijarla en su "contexto original" no es restituirle el sentido: es amputarle una parte de su ser.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El anacronismo, entendido como método positivo, propone otra operación: no buscar el contexto de origen de una imagen sino su pluralidad temporal, los tiempos que la atraviesan y que ella pone en juego simultáneamente. El historiador que lee bien una imagen no es el que la reinserta en su época: es el que la deja hablar en todos sus tiempos a la vez.</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En Casa Matriz, el anacronismo es un principio operativo. No pedimos disculpas cuando leemos los Beatos del siglo IX a través de una escultura de Kiki Smith, o cuando encontramos en un haiku de Bashō una lógica que ilumina el </w:t>
      </w:r>
      <w:r w:rsidDel="00000000" w:rsidR="00000000" w:rsidRPr="00000000">
        <w:rPr>
          <w:i w:val="1"/>
          <w:iCs w:val="1"/>
          <w:rtl w:val="0"/>
        </w:rPr>
        <w:t xml:space="preserve">Rosarium Philosophorum</w:t>
      </w:r>
      <w:r w:rsidDel="00000000" w:rsidR="00000000" w:rsidRPr="00000000">
        <w:rPr>
          <w:rtl w:val="0"/>
        </w:rPr>
        <w:t xml:space="preserve">. Esa es, precisamente, la operación.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rPr/>
      </w:pPr>
      <w:bookmarkStart w:colFirst="0" w:colLast="0" w:name="_9r7i12rzgq2z" w:id="4"/>
      <w:bookmarkEnd w:id="4"/>
      <w:r w:rsidDel="00000000" w:rsidR="00000000" w:rsidRPr="00000000">
        <w:rPr>
          <w:rtl w:val="0"/>
        </w:rPr>
        <w:t xml:space="preserve">Arquetipos (Platón)</w:t>
      </w:r>
    </w:p>
    <w:p w:rsidR="00000000" w:rsidDel="00000000" w:rsidP="00000000" w:rsidRDefault="00000000" w:rsidRPr="00000000" w14:paraId="00000025">
      <w:pPr>
        <w:rPr/>
      </w:pPr>
      <w:r w:rsidDel="00000000" w:rsidR="00000000" w:rsidRPr="00000000">
        <w:rPr>
          <w:rtl w:val="0"/>
        </w:rPr>
        <w:t xml:space="preserve">En la filosofía de </w:t>
      </w:r>
      <w:hyperlink w:anchor="_xq4arvh61fll">
        <w:r w:rsidDel="00000000" w:rsidR="00000000" w:rsidRPr="00000000">
          <w:rPr>
            <w:color w:val="1155cc"/>
            <w:u w:val="single"/>
            <w:rtl w:val="0"/>
          </w:rPr>
          <w:t xml:space="preserve">Platón</w:t>
        </w:r>
      </w:hyperlink>
      <w:r w:rsidDel="00000000" w:rsidR="00000000" w:rsidRPr="00000000">
        <w:rPr>
          <w:rtl w:val="0"/>
        </w:rPr>
        <w:t xml:space="preserve">, el término </w:t>
      </w:r>
      <w:r w:rsidDel="00000000" w:rsidR="00000000" w:rsidRPr="00000000">
        <w:rPr>
          <w:i w:val="1"/>
          <w:iCs w:val="1"/>
          <w:rtl w:val="0"/>
        </w:rPr>
        <w:t xml:space="preserve">arkhétypon</w:t>
      </w:r>
      <w:r w:rsidDel="00000000" w:rsidR="00000000" w:rsidRPr="00000000">
        <w:rPr>
          <w:rtl w:val="0"/>
        </w:rPr>
        <w:t xml:space="preserve"> designa el modelo original, la forma eterna e inmutable de la que los objetos del mundo sensible son copias imperfectas y transitorias. La mesa que vemos no es "la" mesa: es una aproximación particular y perecedera a la Idea de mesa, que existe en un orden superior, inteligible, no sometido al tiempo ni a la corrupción. Esta distinción entre el mundo visible —el de las sombras, la apariencia— y el mundo inteligible —el de las formas puras— es la base de la metafísica platónica y su consecuencia en la teoría del conocimiento: conocer verdaderamente no es percibir con los sentidos sino recordar (</w:t>
      </w:r>
      <w:r w:rsidDel="00000000" w:rsidR="00000000" w:rsidRPr="00000000">
        <w:rPr>
          <w:i w:val="1"/>
          <w:iCs w:val="1"/>
          <w:rtl w:val="0"/>
        </w:rPr>
        <w:t xml:space="preserve">anámnesis</w:t>
      </w:r>
      <w:r w:rsidDel="00000000" w:rsidR="00000000" w:rsidRPr="00000000">
        <w:rPr>
          <w:rtl w:val="0"/>
        </w:rPr>
        <w:t xml:space="preserve">) lo que el alma contempló antes de encarnarse.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Para la tradición que Casa Matriz recorre, la importancia de esta doctrina no es metafísica sino operativa: introduce la idea de que las formas visibles remiten a algo que las excede, que hay en la imagen una dimensión que no se agota en su apariencia concreta. Esa intuición es la raíz filosófica de la que se alimenta, por vías tortuosas e interrumpidas, toda la tradición hermética y neoplatónica: desde el pensamiento alejandrino del siglo III hasta el Renacimiento florentino de Marsilio Ficino, pasando por los tratados medievales sobre la naturaleza de los símbolos. También es, aunque por camino muy distinto, el suelo del que </w:t>
      </w:r>
      <w:hyperlink w:anchor="_6pe49m648fpu">
        <w:r w:rsidDel="00000000" w:rsidR="00000000" w:rsidRPr="00000000">
          <w:rPr>
            <w:color w:val="1155cc"/>
            <w:u w:val="single"/>
            <w:rtl w:val="0"/>
          </w:rPr>
          <w:t xml:space="preserve">Jung</w:t>
        </w:r>
      </w:hyperlink>
      <w:r w:rsidDel="00000000" w:rsidR="00000000" w:rsidRPr="00000000">
        <w:rPr>
          <w:rtl w:val="0"/>
        </w:rPr>
        <w:t xml:space="preserve"> extrae su noción de inconsciente colectivo.</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rPr/>
      </w:pPr>
      <w:bookmarkStart w:colFirst="0" w:colLast="0" w:name="_vvrtioxyy0ph" w:id="5"/>
      <w:bookmarkEnd w:id="5"/>
      <w:r w:rsidDel="00000000" w:rsidR="00000000" w:rsidRPr="00000000">
        <w:rPr>
          <w:rtl w:val="0"/>
        </w:rPr>
        <w:t xml:space="preserve">Arquetipos (Jung)</w:t>
      </w:r>
    </w:p>
    <w:p w:rsidR="00000000" w:rsidDel="00000000" w:rsidP="00000000" w:rsidRDefault="00000000" w:rsidRPr="00000000" w14:paraId="0000002B">
      <w:pPr>
        <w:rPr/>
      </w:pPr>
      <w:r w:rsidDel="00000000" w:rsidR="00000000" w:rsidRPr="00000000">
        <w:rPr>
          <w:rtl w:val="0"/>
        </w:rPr>
        <w:t xml:space="preserve">El uso que Carl Gustav </w:t>
      </w:r>
      <w:hyperlink w:anchor="_6pe49m648fpu">
        <w:r w:rsidDel="00000000" w:rsidR="00000000" w:rsidRPr="00000000">
          <w:rPr>
            <w:color w:val="1155cc"/>
            <w:u w:val="single"/>
            <w:rtl w:val="0"/>
          </w:rPr>
          <w:t xml:space="preserve">Jung</w:t>
        </w:r>
      </w:hyperlink>
      <w:r w:rsidDel="00000000" w:rsidR="00000000" w:rsidRPr="00000000">
        <w:rPr>
          <w:rtl w:val="0"/>
        </w:rPr>
        <w:t xml:space="preserve"> hace del término </w:t>
      </w:r>
      <w:r w:rsidDel="00000000" w:rsidR="00000000" w:rsidRPr="00000000">
        <w:rPr>
          <w:i w:val="1"/>
          <w:iCs w:val="1"/>
          <w:rtl w:val="0"/>
        </w:rPr>
        <w:t xml:space="preserve">arquetipo</w:t>
      </w:r>
      <w:r w:rsidDel="00000000" w:rsidR="00000000" w:rsidRPr="00000000">
        <w:rPr>
          <w:rtl w:val="0"/>
        </w:rPr>
        <w:t xml:space="preserve"> comparte con el platónico la idea de modelos anteriores a la experiencia individual, pero los sitúa en un terreno completamente distinto: no en un mundo inteligible trascendente, sino en las capas más profundas de la psique humana. Los arquetipos junguianos son patrones de experiencia heredados, estructuras del inconsciente colectivo que se manifiestan en imágenes, mitos, sueños, ritos y obras de arte de culturas que no tuvieron contacto entre sí.</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Jung llegó a esta noción por un camino clínico y comparativo a la vez: observó que sus pacientes producían en sueños y alucinaciones imágenes que no podían haber conocido conscientemente, pero que coincidían con motivos presentes en la mitología, la alquimia, el gnosticismo y otras tradiciones simbólicas. Esa coincidencia no podía explicarse por la transmisión cultural: tenía que venir de otro lugar. El inconsciente colectivo —estrato de la psique compartido por toda la especie y distinto del inconsciente personal freudiano— era la hipótesis que lo explicaba.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En </w:t>
      </w:r>
      <w:r w:rsidDel="00000000" w:rsidR="00000000" w:rsidRPr="00000000">
        <w:rPr>
          <w:i w:val="1"/>
          <w:iCs w:val="1"/>
          <w:rtl w:val="0"/>
        </w:rPr>
        <w:t xml:space="preserve">Psicología y alquimia</w:t>
      </w:r>
      <w:r w:rsidDel="00000000" w:rsidR="00000000" w:rsidRPr="00000000">
        <w:rPr>
          <w:rtl w:val="0"/>
        </w:rPr>
        <w:t xml:space="preserve"> (1944) y en el estudio dedicado al </w:t>
      </w:r>
      <w:r w:rsidDel="00000000" w:rsidR="00000000" w:rsidRPr="00000000">
        <w:rPr>
          <w:i w:val="1"/>
          <w:iCs w:val="1"/>
          <w:rtl w:val="0"/>
        </w:rPr>
        <w:t xml:space="preserve">Rosarium Philosophorum</w:t>
      </w:r>
      <w:r w:rsidDel="00000000" w:rsidR="00000000" w:rsidRPr="00000000">
        <w:rPr>
          <w:rtl w:val="0"/>
        </w:rPr>
        <w:t xml:space="preserve"> —publicado en alemán en 1946 como "La psicología de la transferencia"—, Jung desarrolló su lectura más detallada del simbolismo hermético. Las figuras del Rey y la Reina, del Sol y la Luna, de la </w:t>
      </w:r>
      <w:hyperlink w:anchor="_im4gqw8zcdtw">
        <w:r w:rsidDel="00000000" w:rsidR="00000000" w:rsidRPr="00000000">
          <w:rPr>
            <w:i w:val="1"/>
            <w:iCs w:val="1"/>
            <w:color w:val="1155cc"/>
            <w:u w:val="single"/>
            <w:rtl w:val="0"/>
          </w:rPr>
          <w:t xml:space="preserve">coniunctio</w:t>
        </w:r>
      </w:hyperlink>
      <w:r w:rsidDel="00000000" w:rsidR="00000000" w:rsidRPr="00000000">
        <w:rPr>
          <w:rtl w:val="0"/>
        </w:rPr>
        <w:t xml:space="preserve"> entre principios opuestos son, para Jung, representaciones simbólicas de procesos psíquicos de integración: la individuación, el proceso por el que el yo consciente reconoce y asimila las energías del inconsciente. La alquimia no era, en esa lectura, proto-química fallida: era psicología simbólica expresada en el lenguaje de la transformación de los metales.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rPr/>
      </w:pPr>
      <w:bookmarkStart w:colFirst="0" w:colLast="0" w:name="_q1fld1qi0x54" w:id="6"/>
      <w:bookmarkEnd w:id="6"/>
      <w:r w:rsidDel="00000000" w:rsidR="00000000" w:rsidRPr="00000000">
        <w:rPr>
          <w:rtl w:val="0"/>
        </w:rPr>
        <w:t xml:space="preserve">Atlas Mnemosyne</w:t>
      </w:r>
    </w:p>
    <w:p w:rsidR="00000000" w:rsidDel="00000000" w:rsidP="00000000" w:rsidRDefault="00000000" w:rsidRPr="00000000" w14:paraId="00000033">
      <w:pPr>
        <w:rPr/>
      </w:pPr>
      <w:r w:rsidDel="00000000" w:rsidR="00000000" w:rsidRPr="00000000">
        <w:rPr>
          <w:rtl w:val="0"/>
        </w:rPr>
        <w:t xml:space="preserve">El último y más radical proyecto de Aby </w:t>
      </w:r>
      <w:hyperlink w:anchor="_bedk7g5cyn0k">
        <w:r w:rsidDel="00000000" w:rsidR="00000000" w:rsidRPr="00000000">
          <w:rPr>
            <w:color w:val="1155cc"/>
            <w:u w:val="single"/>
            <w:rtl w:val="0"/>
          </w:rPr>
          <w:t xml:space="preserve">Warburg</w:t>
        </w:r>
      </w:hyperlink>
      <w:r w:rsidDel="00000000" w:rsidR="00000000" w:rsidRPr="00000000">
        <w:rPr>
          <w:rtl w:val="0"/>
        </w:rPr>
        <w:t xml:space="preserve">. Entre 1924 y 1929, Warburg dispuso sobre paneles de tela negra —en total, sesenta y tres— fotografías de obras de arte antiguas y renacentistas junto a imágenes tomadas de la cultura contemporánea: estampillas, naipes, fotografías de periódico, mapas astrológicos. El resultado no era una exposición ni un catálogo: era un atlas visual de la memoria cultural de Occidente, organizado no por épocas ni por escuelas sino por afinidades de gesto, postura e intensidad expresiva.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El nombre del atlas es elocuente: </w:t>
      </w:r>
      <w:r w:rsidDel="00000000" w:rsidR="00000000" w:rsidRPr="00000000">
        <w:rPr>
          <w:i w:val="1"/>
          <w:iCs w:val="1"/>
          <w:rtl w:val="0"/>
        </w:rPr>
        <w:t xml:space="preserve">Mnemosyne</w:t>
      </w:r>
      <w:r w:rsidDel="00000000" w:rsidR="00000000" w:rsidRPr="00000000">
        <w:rPr>
          <w:rtl w:val="0"/>
        </w:rPr>
        <w:t xml:space="preserve"> es la diosa griega de la memoria y madre de las Musas. Warburg entendía que la memoria cultural no funciona como archivo sino como campo de fuerzas, donde ciertas formas —la ninfa que corre, el gesto de dolor, la figura en torsión— permanecen cargadas de energía y reaparecen, una y otra vez, cuando las condiciones históricas lo requieren. El atlas no tenía texto: era pura imagen. Su argumento era visual o no era.</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Georges </w:t>
      </w:r>
      <w:hyperlink w:anchor="_f16lrfm6omu5">
        <w:r w:rsidDel="00000000" w:rsidR="00000000" w:rsidRPr="00000000">
          <w:rPr>
            <w:color w:val="1155cc"/>
            <w:u w:val="single"/>
            <w:rtl w:val="0"/>
          </w:rPr>
          <w:t xml:space="preserve">Didi-Huberman</w:t>
        </w:r>
      </w:hyperlink>
      <w:r w:rsidDel="00000000" w:rsidR="00000000" w:rsidRPr="00000000">
        <w:rPr>
          <w:rtl w:val="0"/>
        </w:rPr>
        <w:t xml:space="preserve"> dedicó al </w:t>
      </w:r>
      <w:r w:rsidDel="00000000" w:rsidR="00000000" w:rsidRPr="00000000">
        <w:rPr>
          <w:i w:val="1"/>
          <w:iCs w:val="1"/>
          <w:rtl w:val="0"/>
        </w:rPr>
        <w:t xml:space="preserve">Mnemosyne</w:t>
      </w:r>
      <w:r w:rsidDel="00000000" w:rsidR="00000000" w:rsidRPr="00000000">
        <w:rPr>
          <w:rtl w:val="0"/>
        </w:rPr>
        <w:t xml:space="preserve"> uno de sus estudios más importantes (</w:t>
      </w:r>
      <w:r w:rsidDel="00000000" w:rsidR="00000000" w:rsidRPr="00000000">
        <w:rPr>
          <w:i w:val="1"/>
          <w:iCs w:val="1"/>
          <w:rtl w:val="0"/>
        </w:rPr>
        <w:t xml:space="preserve">La imagen superviviente</w:t>
      </w:r>
      <w:r w:rsidDel="00000000" w:rsidR="00000000" w:rsidRPr="00000000">
        <w:rPr>
          <w:rtl w:val="0"/>
        </w:rPr>
        <w:t xml:space="preserve">, 2002), donde lo lee como un modelo alternativo de historia del arte: no la historia de las obras y los artistas, sino la historia de las energías que las obras transmiten y que ningún artista crea del todo. Warburg murió en 1929 sin completar el proyecto; el último panel del atlas nunca fue fotografiado.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uz08i13yq1hv" w:id="7"/>
      <w:bookmarkEnd w:id="7"/>
      <w:r w:rsidDel="00000000" w:rsidR="00000000" w:rsidRPr="00000000">
        <w:rPr>
          <w:rtl w:val="0"/>
        </w:rPr>
        <w:t xml:space="preserve">Constelación</w:t>
      </w:r>
    </w:p>
    <w:p w:rsidR="00000000" w:rsidDel="00000000" w:rsidP="00000000" w:rsidRDefault="00000000" w:rsidRPr="00000000" w14:paraId="0000003B">
      <w:pPr>
        <w:rPr/>
      </w:pPr>
      <w:r w:rsidDel="00000000" w:rsidR="00000000" w:rsidRPr="00000000">
        <w:rPr>
          <w:rtl w:val="0"/>
        </w:rPr>
        <w:t xml:space="preserve">Concepto central en el pensamiento de Walter </w:t>
      </w:r>
      <w:hyperlink w:anchor="_m695977tq4tk">
        <w:r w:rsidDel="00000000" w:rsidR="00000000" w:rsidRPr="00000000">
          <w:rPr>
            <w:color w:val="1155cc"/>
            <w:u w:val="single"/>
            <w:rtl w:val="0"/>
          </w:rPr>
          <w:t xml:space="preserve">Benjamin</w:t>
        </w:r>
      </w:hyperlink>
      <w:r w:rsidDel="00000000" w:rsidR="00000000" w:rsidRPr="00000000">
        <w:rPr>
          <w:rtl w:val="0"/>
        </w:rPr>
        <w:t xml:space="preserve">, desarrollado tanto en los </w:t>
      </w:r>
      <w:r w:rsidDel="00000000" w:rsidR="00000000" w:rsidRPr="00000000">
        <w:rPr>
          <w:i w:val="1"/>
          <w:iCs w:val="1"/>
          <w:rtl w:val="0"/>
        </w:rPr>
        <w:t xml:space="preserve">Passagenwerk</w:t>
      </w:r>
      <w:r w:rsidDel="00000000" w:rsidR="00000000" w:rsidRPr="00000000">
        <w:rPr>
          <w:rtl w:val="0"/>
        </w:rPr>
        <w:t xml:space="preserve"> como en el "Prólogo epistemocrítico" de </w:t>
      </w:r>
      <w:r w:rsidDel="00000000" w:rsidR="00000000" w:rsidRPr="00000000">
        <w:rPr>
          <w:i w:val="1"/>
          <w:iCs w:val="1"/>
          <w:rtl w:val="0"/>
        </w:rPr>
        <w:t xml:space="preserve">El origen del drama barroco alemán</w:t>
      </w:r>
      <w:r w:rsidDel="00000000" w:rsidR="00000000" w:rsidRPr="00000000">
        <w:rPr>
          <w:rtl w:val="0"/>
        </w:rPr>
        <w:t xml:space="preserve"> (</w:t>
      </w:r>
      <w:r w:rsidDel="00000000" w:rsidR="00000000" w:rsidRPr="00000000">
        <w:rPr>
          <w:i w:val="1"/>
          <w:iCs w:val="1"/>
          <w:rtl w:val="0"/>
        </w:rPr>
        <w:t xml:space="preserve">Ursprung des deutschen Trauerspiels</w:t>
      </w:r>
      <w:r w:rsidDel="00000000" w:rsidR="00000000" w:rsidRPr="00000000">
        <w:rPr>
          <w:rtl w:val="0"/>
        </w:rPr>
        <w:t xml:space="preserve">, 1928). Una constelación, en el sentido benjaminiano, no es una síntesis ni una totalidad: es una configuración de elementos heterogéneos —imágenes, textos, gestos, objetos— que, dispuestos en relación, producen una legibilidad que ninguno de los elementos poseía por separado.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Benjamin tomó el término de la astronomía y lo cargó de consecuencias filosóficas. Las estrellas de una constelación no están realmente próximas: su aparente cercanía es el efecto de una perspectiva. Lo mismo ocurre con los materiales históricos: puestos en constelación desde el presente, iluminan no porque tengan una relación causal o cronológica entre sí, sino porque la disposición produce un destello de legibilidad. "Las ideas se comportan respecto de las cosas como las constelaciones respecto de las estrellas", escribe Benjamin en el </w:t>
      </w:r>
      <w:r w:rsidDel="00000000" w:rsidR="00000000" w:rsidRPr="00000000">
        <w:rPr>
          <w:i w:val="1"/>
          <w:iCs w:val="1"/>
          <w:rtl w:val="0"/>
        </w:rPr>
        <w:t xml:space="preserve">Ursprung</w:t>
      </w:r>
      <w:r w:rsidDel="00000000" w:rsidR="00000000" w:rsidRPr="00000000">
        <w:rPr>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El procedimiento de montaje que Benjamin desarrolló en los </w:t>
      </w:r>
      <w:r w:rsidDel="00000000" w:rsidR="00000000" w:rsidRPr="00000000">
        <w:rPr>
          <w:i w:val="1"/>
          <w:iCs w:val="1"/>
          <w:rtl w:val="0"/>
        </w:rPr>
        <w:t xml:space="preserve">Passagenwerk</w:t>
      </w:r>
      <w:r w:rsidDel="00000000" w:rsidR="00000000" w:rsidRPr="00000000">
        <w:rPr>
          <w:rtl w:val="0"/>
        </w:rPr>
        <w:t xml:space="preserve"> —yuxtaponer citas, imágenes y fragmentos de épocas distintas sin comentario explícito— es la práctica correspondiente a esta teoría. En Casa Matriz, la lógica de la constelación opera cada vez que ponemos en relación materiales que la historia del arte convencional mantendría separados: un grabado alquímico del siglo XVI junto a un fotograma de Tarkovsky, un manuscrito medieval junto a una imagen de prensa contemporánea.</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im4gqw8zcdtw" w:id="8"/>
      <w:bookmarkEnd w:id="8"/>
      <w:r w:rsidDel="00000000" w:rsidR="00000000" w:rsidRPr="00000000">
        <w:rPr>
          <w:i w:val="1"/>
          <w:iCs w:val="1"/>
          <w:rtl w:val="0"/>
        </w:rPr>
        <w:t xml:space="preserve">Coniunctio</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Término latino que designa, en la tradición alquímica, la unión de principios opuestos como momento culminante de la </w:t>
      </w:r>
      <w:r w:rsidDel="00000000" w:rsidR="00000000" w:rsidRPr="00000000">
        <w:rPr>
          <w:i w:val="1"/>
          <w:iCs w:val="1"/>
          <w:rtl w:val="0"/>
        </w:rPr>
        <w:t xml:space="preserve">opus alchymica</w:t>
      </w:r>
      <w:r w:rsidDel="00000000" w:rsidR="00000000" w:rsidRPr="00000000">
        <w:rPr>
          <w:rtl w:val="0"/>
        </w:rPr>
        <w:t xml:space="preserve">: la Gran Obra de transformación. Los textos alquímicos representaron esta unión bajo formas diversas —el Rey y la Reina, el Sol y la Luna, el azufre y el mercurio, el fijo y el volátil— y la concibieron siempre como tensión antes que como armonía. La </w:t>
      </w:r>
      <w:r w:rsidDel="00000000" w:rsidR="00000000" w:rsidRPr="00000000">
        <w:rPr>
          <w:i w:val="1"/>
          <w:iCs w:val="1"/>
          <w:rtl w:val="0"/>
        </w:rPr>
        <w:t xml:space="preserve">coniunctio</w:t>
      </w:r>
      <w:r w:rsidDel="00000000" w:rsidR="00000000" w:rsidRPr="00000000">
        <w:rPr>
          <w:rtl w:val="0"/>
        </w:rPr>
        <w:t xml:space="preserve"> no suprime las diferencias entre los principios: los mantiene en una relación de máxima proximidad y máxima tensión, productiva precisamente porque ninguno de los dos se disuelve en el otro.</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El </w:t>
      </w:r>
      <w:r w:rsidDel="00000000" w:rsidR="00000000" w:rsidRPr="00000000">
        <w:rPr>
          <w:i w:val="1"/>
          <w:iCs w:val="1"/>
          <w:rtl w:val="0"/>
        </w:rPr>
        <w:t xml:space="preserve">Rosarium Philosophorum</w:t>
      </w:r>
      <w:r w:rsidDel="00000000" w:rsidR="00000000" w:rsidRPr="00000000">
        <w:rPr>
          <w:rtl w:val="0"/>
        </w:rPr>
        <w:t xml:space="preserve"> (Frankfurt, 1550) es el texto iconográfico más influyente sobre la </w:t>
      </w:r>
      <w:r w:rsidDel="00000000" w:rsidR="00000000" w:rsidRPr="00000000">
        <w:rPr>
          <w:i w:val="1"/>
          <w:iCs w:val="1"/>
          <w:rtl w:val="0"/>
        </w:rPr>
        <w:t xml:space="preserve">coniunctio</w:t>
      </w:r>
      <w:r w:rsidDel="00000000" w:rsidR="00000000" w:rsidRPr="00000000">
        <w:rPr>
          <w:rtl w:val="0"/>
        </w:rPr>
        <w:t xml:space="preserve">: sus veinte xilografías despliegan el proceso en etapas que van desde el primer encuentro velado de los principios hasta su unión, su muerte simbólica, y la emergencia de la </w:t>
      </w:r>
      <w:r w:rsidDel="00000000" w:rsidR="00000000" w:rsidRPr="00000000">
        <w:rPr>
          <w:i w:val="1"/>
          <w:iCs w:val="1"/>
          <w:rtl w:val="0"/>
        </w:rPr>
        <w:t xml:space="preserve">quinta essentia</w:t>
      </w:r>
      <w:r w:rsidDel="00000000" w:rsidR="00000000" w:rsidRPr="00000000">
        <w:rPr>
          <w:rtl w:val="0"/>
        </w:rPr>
        <w:t xml:space="preserve">, el cuerpo glorioso que resulta de la transformación.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Carl Gustav </w:t>
      </w:r>
      <w:hyperlink w:anchor="_6pe49m648fpu">
        <w:r w:rsidDel="00000000" w:rsidR="00000000" w:rsidRPr="00000000">
          <w:rPr>
            <w:color w:val="1155cc"/>
            <w:u w:val="single"/>
            <w:rtl w:val="0"/>
          </w:rPr>
          <w:t xml:space="preserve">Jung</w:t>
        </w:r>
      </w:hyperlink>
      <w:r w:rsidDel="00000000" w:rsidR="00000000" w:rsidRPr="00000000">
        <w:rPr>
          <w:rtl w:val="0"/>
        </w:rPr>
        <w:t xml:space="preserve"> dedicó un estudio extenso a este proceso en "La psicología de la transferencia" (1946), donde leyó la </w:t>
      </w:r>
      <w:r w:rsidDel="00000000" w:rsidR="00000000" w:rsidRPr="00000000">
        <w:rPr>
          <w:i w:val="1"/>
          <w:iCs w:val="1"/>
          <w:rtl w:val="0"/>
        </w:rPr>
        <w:t xml:space="preserve">coniunctio</w:t>
      </w:r>
      <w:r w:rsidDel="00000000" w:rsidR="00000000" w:rsidRPr="00000000">
        <w:rPr>
          <w:rtl w:val="0"/>
        </w:rPr>
        <w:t xml:space="preserve"> alquímica como figura de la integración psíquica: la unión entre consciente e inconsciente, entre el yo y sus sombras, que el proceso de individuación persigue. Para Jung, la alquimia no fallaba en su ambición química: acertaba en su intuición psicológica, aunque sus practicantes no supieran leerla en esa clave.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En Casa Matriz, la </w:t>
      </w:r>
      <w:r w:rsidDel="00000000" w:rsidR="00000000" w:rsidRPr="00000000">
        <w:rPr>
          <w:i w:val="1"/>
          <w:iCs w:val="1"/>
          <w:rtl w:val="0"/>
        </w:rPr>
        <w:t xml:space="preserve">coniunctio</w:t>
      </w:r>
      <w:r w:rsidDel="00000000" w:rsidR="00000000" w:rsidRPr="00000000">
        <w:rPr>
          <w:rtl w:val="0"/>
        </w:rPr>
        <w:t xml:space="preserve"> no se usa como categoría psicológica sino como operador formal: la lógica de la unión en tensión describe una estructura que aparece en el </w:t>
      </w:r>
      <w:r w:rsidDel="00000000" w:rsidR="00000000" w:rsidRPr="00000000">
        <w:rPr>
          <w:i w:val="1"/>
          <w:iCs w:val="1"/>
          <w:rtl w:val="0"/>
        </w:rPr>
        <w:t xml:space="preserve">Rosarium</w:t>
      </w:r>
      <w:r w:rsidDel="00000000" w:rsidR="00000000" w:rsidRPr="00000000">
        <w:rPr>
          <w:rtl w:val="0"/>
        </w:rPr>
        <w:t xml:space="preserve">, en la iconografía de la Inmaculada Concepción, en la astronomía del eclipse. Lo que migra, en cada reaparición, es esa disposición de dos principios que se aproximan sin fundirse.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rPr/>
      </w:pPr>
      <w:bookmarkStart w:colFirst="0" w:colLast="0" w:name="_f16lrfm6omu5" w:id="9"/>
      <w:bookmarkEnd w:id="9"/>
      <w:r w:rsidDel="00000000" w:rsidR="00000000" w:rsidRPr="00000000">
        <w:rPr>
          <w:rtl w:val="0"/>
        </w:rPr>
        <w:t xml:space="preserve">Georges Didi-Huberman (1953)</w:t>
      </w:r>
    </w:p>
    <w:p w:rsidR="00000000" w:rsidDel="00000000" w:rsidP="00000000" w:rsidRDefault="00000000" w:rsidRPr="00000000" w14:paraId="0000004D">
      <w:pPr>
        <w:rPr/>
      </w:pPr>
      <w:r w:rsidDel="00000000" w:rsidR="00000000" w:rsidRPr="00000000">
        <w:rPr>
          <w:rtl w:val="0"/>
        </w:rPr>
        <w:t xml:space="preserve">Filósofo e historiador del arte francés, nacido en Saint-Étienne en 1953. Es el pensador que más sistemáticamente ha desarrollado las intuiciones de </w:t>
      </w:r>
      <w:hyperlink w:anchor="_bedk7g5cyn0k">
        <w:r w:rsidDel="00000000" w:rsidR="00000000" w:rsidRPr="00000000">
          <w:rPr>
            <w:color w:val="1155cc"/>
            <w:u w:val="single"/>
            <w:rtl w:val="0"/>
          </w:rPr>
          <w:t xml:space="preserve">Warburg</w:t>
        </w:r>
      </w:hyperlink>
      <w:r w:rsidDel="00000000" w:rsidR="00000000" w:rsidRPr="00000000">
        <w:rPr>
          <w:rtl w:val="0"/>
        </w:rPr>
        <w:t xml:space="preserve"> y </w:t>
      </w:r>
      <w:hyperlink w:anchor="_m695977tq4tk">
        <w:r w:rsidDel="00000000" w:rsidR="00000000" w:rsidRPr="00000000">
          <w:rPr>
            <w:color w:val="1155cc"/>
            <w:u w:val="single"/>
            <w:rtl w:val="0"/>
          </w:rPr>
          <w:t xml:space="preserve">Benjamin</w:t>
        </w:r>
      </w:hyperlink>
      <w:r w:rsidDel="00000000" w:rsidR="00000000" w:rsidRPr="00000000">
        <w:rPr>
          <w:rtl w:val="0"/>
        </w:rPr>
        <w:t xml:space="preserve"> para los estudios visuales contemporáneos, y quien más ha insistido en la necesidad de pensar las imágenes en su temporalidad propia, irreductible al tiempo lineal de la historia.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Su obra es extensa y en constante producción. Los textos más relevantes para Casa Matriz son </w:t>
      </w:r>
      <w:r w:rsidDel="00000000" w:rsidR="00000000" w:rsidRPr="00000000">
        <w:rPr>
          <w:i w:val="1"/>
          <w:iCs w:val="1"/>
          <w:rtl w:val="0"/>
        </w:rPr>
        <w:t xml:space="preserve">Ante la imagen</w:t>
      </w:r>
      <w:r w:rsidDel="00000000" w:rsidR="00000000" w:rsidRPr="00000000">
        <w:rPr>
          <w:rtl w:val="0"/>
        </w:rPr>
        <w:t xml:space="preserve"> (</w:t>
      </w:r>
      <w:r w:rsidDel="00000000" w:rsidR="00000000" w:rsidRPr="00000000">
        <w:rPr>
          <w:i w:val="1"/>
          <w:iCs w:val="1"/>
          <w:rtl w:val="0"/>
        </w:rPr>
        <w:t xml:space="preserve">Devant l'image</w:t>
      </w:r>
      <w:r w:rsidDel="00000000" w:rsidR="00000000" w:rsidRPr="00000000">
        <w:rPr>
          <w:rtl w:val="0"/>
        </w:rPr>
        <w:t xml:space="preserve">, 1990), donde propone una crítica del método iconológico de Erwin Panofsky y argumenta que las imágenes siempre exceden la interpretación que las disciplinas académicas proyectan sobre ellas; </w:t>
      </w:r>
      <w:r w:rsidDel="00000000" w:rsidR="00000000" w:rsidRPr="00000000">
        <w:rPr>
          <w:i w:val="1"/>
          <w:iCs w:val="1"/>
          <w:rtl w:val="0"/>
        </w:rPr>
        <w:t xml:space="preserve">Ante el tiempo</w:t>
      </w:r>
      <w:r w:rsidDel="00000000" w:rsidR="00000000" w:rsidRPr="00000000">
        <w:rPr>
          <w:rtl w:val="0"/>
        </w:rPr>
        <w:t xml:space="preserve"> (</w:t>
      </w:r>
      <w:r w:rsidDel="00000000" w:rsidR="00000000" w:rsidRPr="00000000">
        <w:rPr>
          <w:i w:val="1"/>
          <w:iCs w:val="1"/>
          <w:rtl w:val="0"/>
        </w:rPr>
        <w:t xml:space="preserve">Devant le temps</w:t>
      </w:r>
      <w:r w:rsidDel="00000000" w:rsidR="00000000" w:rsidRPr="00000000">
        <w:rPr>
          <w:rtl w:val="0"/>
        </w:rPr>
        <w:t xml:space="preserve">, 2000), donde desarrolla el </w:t>
      </w:r>
      <w:hyperlink w:anchor="_v8zfuezguw8i">
        <w:r w:rsidDel="00000000" w:rsidR="00000000" w:rsidRPr="00000000">
          <w:rPr>
            <w:color w:val="1155cc"/>
            <w:u w:val="single"/>
            <w:rtl w:val="0"/>
          </w:rPr>
          <w:t xml:space="preserve">anacronismo</w:t>
        </w:r>
      </w:hyperlink>
      <w:r w:rsidDel="00000000" w:rsidR="00000000" w:rsidRPr="00000000">
        <w:rPr>
          <w:rtl w:val="0"/>
        </w:rPr>
        <w:t xml:space="preserve"> como método positivo; y </w:t>
      </w:r>
      <w:r w:rsidDel="00000000" w:rsidR="00000000" w:rsidRPr="00000000">
        <w:rPr>
          <w:i w:val="1"/>
          <w:iCs w:val="1"/>
          <w:rtl w:val="0"/>
        </w:rPr>
        <w:t xml:space="preserve">La imagen superviviente</w:t>
      </w:r>
      <w:r w:rsidDel="00000000" w:rsidR="00000000" w:rsidRPr="00000000">
        <w:rPr>
          <w:rtl w:val="0"/>
        </w:rPr>
        <w:t xml:space="preserve"> (</w:t>
      </w:r>
      <w:r w:rsidDel="00000000" w:rsidR="00000000" w:rsidRPr="00000000">
        <w:rPr>
          <w:i w:val="1"/>
          <w:iCs w:val="1"/>
          <w:rtl w:val="0"/>
        </w:rPr>
        <w:t xml:space="preserve">L'image survivante</w:t>
      </w:r>
      <w:r w:rsidDel="00000000" w:rsidR="00000000" w:rsidRPr="00000000">
        <w:rPr>
          <w:rtl w:val="0"/>
        </w:rPr>
        <w:t xml:space="preserve">, 2002), el estudio más ambicioso sobre Warburg y el </w:t>
      </w:r>
      <w:hyperlink w:anchor="_q1fld1qi0x54">
        <w:r w:rsidDel="00000000" w:rsidR="00000000" w:rsidRPr="00000000">
          <w:rPr>
            <w:color w:val="1155cc"/>
            <w:u w:val="single"/>
            <w:rtl w:val="0"/>
          </w:rPr>
          <w:t xml:space="preserve">Atlas Mnemosyne</w:t>
        </w:r>
      </w:hyperlink>
      <w:r w:rsidDel="00000000" w:rsidR="00000000" w:rsidRPr="00000000">
        <w:rPr>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Didi-Huberman es también responsable de haber devuelto a Warburg al centro del debate contemporáneo sobre las imágenes, después de décadas en que la iconología de Erwin Panofsky —más sistemática, más académicamente asimilable— había eclipsado la riqueza más difícil e inestable del pensamiento warburgiano. Su lectura de Warburg no es filológica sino filosófica: le interesa menos reconstruir lo que Warburg "quiso decir" que activar lo que el pensamiento warburgiano hace posible ver.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rPr/>
      </w:pPr>
      <w:bookmarkStart w:colFirst="0" w:colLast="0" w:name="_noz330hzbsvu" w:id="10"/>
      <w:bookmarkEnd w:id="10"/>
      <w:r w:rsidDel="00000000" w:rsidR="00000000" w:rsidRPr="00000000">
        <w:rPr>
          <w:rtl w:val="0"/>
        </w:rPr>
        <w:t xml:space="preserve">Imagen dialéctica</w:t>
      </w:r>
    </w:p>
    <w:p w:rsidR="00000000" w:rsidDel="00000000" w:rsidP="00000000" w:rsidRDefault="00000000" w:rsidRPr="00000000" w14:paraId="00000055">
      <w:pPr>
        <w:rPr/>
      </w:pPr>
      <w:r w:rsidDel="00000000" w:rsidR="00000000" w:rsidRPr="00000000">
        <w:rPr>
          <w:rtl w:val="0"/>
        </w:rPr>
        <w:t xml:space="preserve">El concepto central de Walter </w:t>
      </w:r>
      <w:hyperlink w:anchor="_m695977tq4tk">
        <w:r w:rsidDel="00000000" w:rsidR="00000000" w:rsidRPr="00000000">
          <w:rPr>
            <w:color w:val="1155cc"/>
            <w:u w:val="single"/>
            <w:rtl w:val="0"/>
          </w:rPr>
          <w:t xml:space="preserve">Benjamin</w:t>
        </w:r>
      </w:hyperlink>
      <w:r w:rsidDel="00000000" w:rsidR="00000000" w:rsidRPr="00000000">
        <w:rPr>
          <w:rtl w:val="0"/>
        </w:rPr>
        <w:t xml:space="preserve"> para pensar la relación entre el pasado y el presente. Una imagen dialéctica no es una metáfora ni una ilustración: es el instante —Benjamin usa la palabra </w:t>
      </w:r>
      <w:r w:rsidDel="00000000" w:rsidR="00000000" w:rsidRPr="00000000">
        <w:rPr>
          <w:i w:val="1"/>
          <w:iCs w:val="1"/>
          <w:rtl w:val="0"/>
        </w:rPr>
        <w:t xml:space="preserve">Jetztzeit</w:t>
      </w:r>
      <w:r w:rsidDel="00000000" w:rsidR="00000000" w:rsidRPr="00000000">
        <w:rPr>
          <w:rtl w:val="0"/>
        </w:rPr>
        <w:t xml:space="preserve">, "tiempo-ahora"— en que una imagen del pasado y una imagen del presente se tocan y producen una legibilidad que ninguna de las dos tendría por separado.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Benjamin lo formuló en el fragmento N3,1 del </w:t>
      </w:r>
      <w:r w:rsidDel="00000000" w:rsidR="00000000" w:rsidRPr="00000000">
        <w:rPr>
          <w:i w:val="1"/>
          <w:iCs w:val="1"/>
          <w:rtl w:val="0"/>
        </w:rPr>
        <w:t xml:space="preserve">Libro de los pasajes</w:t>
      </w:r>
      <w:r w:rsidDel="00000000" w:rsidR="00000000" w:rsidRPr="00000000">
        <w:rPr>
          <w:rtl w:val="0"/>
        </w:rPr>
        <w:t xml:space="preserve"> (</w:t>
      </w:r>
      <w:r w:rsidDel="00000000" w:rsidR="00000000" w:rsidRPr="00000000">
        <w:rPr>
          <w:i w:val="1"/>
          <w:iCs w:val="1"/>
          <w:rtl w:val="0"/>
        </w:rPr>
        <w:t xml:space="preserve">Passagenwerk</w:t>
      </w:r>
      <w:r w:rsidDel="00000000" w:rsidR="00000000" w:rsidRPr="00000000">
        <w:rPr>
          <w:rtl w:val="0"/>
        </w:rPr>
        <w:t xml:space="preserve">): "No es que lo pasado arroje luz sobre lo presente, o lo presente sobre lo pasado, sino que imagen es aquello en donde lo que ha sido se une como en un relámpago al ahora para formar una constelación." La imagen dialéctica no se construye ni se planifica: se reconoce en el momento en que ocurre. Es siempre precaria —el relámpago no dura— y siempre productiva: lo que ilumina no puede ser visto de otro modo.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diferencia con el modelo causal de la "influencia" es radical. Para Benjamin, no se trata de que una imagen anterior "cause" o "condicione" a una posterior: se trata de que dos imágenes separadas por siglos entran en una relación que produce conocimiento sobre ambas. Esa relación es temporal antes que lógica. El historiador que trabaja con imágenes dialécticas no describe continuidades: cartografía relámpagos.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 Casa Matriz, la imagen dialéctica orienta el procedimiento de montaje: cuando ponemos en relación la fotografía de Anders de 1968 con las imágenes de Artemis II de 2026, o cuando leemos un grabado alquímico del siglo XVI a la luz de una escena cinematográfica contemporánea, buscamos ese instante de legibilidad mutua que ninguno de los materiales hubiera producido solo.</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rPr/>
      </w:pPr>
      <w:bookmarkStart w:colFirst="0" w:colLast="0" w:name="_6pe49m648fpu" w:id="11"/>
      <w:bookmarkEnd w:id="11"/>
      <w:r w:rsidDel="00000000" w:rsidR="00000000" w:rsidRPr="00000000">
        <w:rPr>
          <w:rtl w:val="0"/>
        </w:rPr>
        <w:t xml:space="preserve">Carl Gustav Jung (1875–1961)</w:t>
      </w:r>
    </w:p>
    <w:p w:rsidR="00000000" w:rsidDel="00000000" w:rsidP="00000000" w:rsidRDefault="00000000" w:rsidRPr="00000000" w14:paraId="0000005F">
      <w:pPr>
        <w:rPr/>
      </w:pPr>
      <w:r w:rsidDel="00000000" w:rsidR="00000000" w:rsidRPr="00000000">
        <w:rPr>
          <w:rtl w:val="0"/>
        </w:rPr>
        <w:t xml:space="preserve">Psiquiatra y psicólogo suizo, nacido en Kesswil en 1875, muerto en Küsnacht en 1961. Formado en la psiquiatría de orientación experimental, se acercó a Freud a partir de 1906 y fue durante varios años su colaborador más cercano y su heredero intelectual designado. La ruptura, consumada en 1913, fue tanto personal como teórica: Jung no aceptaba la centralidad absoluta de la sexualidad en la teoría del inconsciente, ni la reducción del simbolismo religioso y mítico a formaciones del deseo reprimido. El concepto de inconsciente colectivo —un estrato de la psique compartido por toda la especie, distinto del inconsciente personal freudiano— fue la respuesta de Jung a esa reducción.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lo largo de su obra —vasta, desigual, a veces desconcertantemente heterogénea— Jung recorrió la alquimia, la gnosis, el I Ching, la astrología, la mitología comparada, el arte y la literatura como corpus de evidencia para su hipótesis fundamental: que el inconsciente humano posee estructuras universales —los </w:t>
      </w:r>
      <w:hyperlink w:anchor="_vvrtioxyy0ph">
        <w:r w:rsidDel="00000000" w:rsidR="00000000" w:rsidRPr="00000000">
          <w:rPr>
            <w:color w:val="1155cc"/>
            <w:u w:val="single"/>
            <w:rtl w:val="0"/>
          </w:rPr>
          <w:t xml:space="preserve">arquetipos</w:t>
        </w:r>
      </w:hyperlink>
      <w:r w:rsidDel="00000000" w:rsidR="00000000" w:rsidRPr="00000000">
        <w:rPr>
          <w:rtl w:val="0"/>
        </w:rPr>
        <w:t xml:space="preserve">— que se expresan en imágenes simbólicas independientemente de la cultura. Esta convicción lo llevó a colaborar con el sinólogo Richard Wilhelm en el comentario al </w:t>
      </w:r>
      <w:r w:rsidDel="00000000" w:rsidR="00000000" w:rsidRPr="00000000">
        <w:rPr>
          <w:i w:val="1"/>
          <w:iCs w:val="1"/>
          <w:rtl w:val="0"/>
        </w:rPr>
        <w:t xml:space="preserve">I Ching</w:t>
      </w:r>
      <w:r w:rsidDel="00000000" w:rsidR="00000000" w:rsidRPr="00000000">
        <w:rPr>
          <w:rtl w:val="0"/>
        </w:rPr>
        <w:t xml:space="preserve"> y al </w:t>
      </w:r>
      <w:r w:rsidDel="00000000" w:rsidR="00000000" w:rsidRPr="00000000">
        <w:rPr>
          <w:i w:val="1"/>
          <w:iCs w:val="1"/>
          <w:rtl w:val="0"/>
        </w:rPr>
        <w:t xml:space="preserve">El secreto de la flor de oro</w:t>
      </w:r>
      <w:r w:rsidDel="00000000" w:rsidR="00000000" w:rsidRPr="00000000">
        <w:rPr>
          <w:rtl w:val="0"/>
        </w:rPr>
        <w:t xml:space="preserve">, y con el historiador de las religiones Karl Kerényi en estudios sobre la mitología griega.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Sus textos más relevantes para Casa Matriz son </w:t>
      </w:r>
      <w:r w:rsidDel="00000000" w:rsidR="00000000" w:rsidRPr="00000000">
        <w:rPr>
          <w:i w:val="1"/>
          <w:iCs w:val="1"/>
          <w:rtl w:val="0"/>
        </w:rPr>
        <w:t xml:space="preserve">Psicología y alquimia</w:t>
      </w:r>
      <w:r w:rsidDel="00000000" w:rsidR="00000000" w:rsidRPr="00000000">
        <w:rPr>
          <w:rtl w:val="0"/>
        </w:rPr>
        <w:t xml:space="preserve"> (</w:t>
      </w:r>
      <w:r w:rsidDel="00000000" w:rsidR="00000000" w:rsidRPr="00000000">
        <w:rPr>
          <w:i w:val="1"/>
          <w:iCs w:val="1"/>
          <w:rtl w:val="0"/>
        </w:rPr>
        <w:t xml:space="preserve">Psychologie und Alchemie</w:t>
      </w:r>
      <w:r w:rsidDel="00000000" w:rsidR="00000000" w:rsidRPr="00000000">
        <w:rPr>
          <w:rtl w:val="0"/>
        </w:rPr>
        <w:t xml:space="preserve">, 1944) y "La psicología de la transferencia" (en </w:t>
      </w:r>
      <w:r w:rsidDel="00000000" w:rsidR="00000000" w:rsidRPr="00000000">
        <w:rPr>
          <w:i w:val="1"/>
          <w:iCs w:val="1"/>
          <w:rtl w:val="0"/>
        </w:rPr>
        <w:t xml:space="preserve">Die Praxis der Psychotherapie</w:t>
      </w:r>
      <w:r w:rsidDel="00000000" w:rsidR="00000000" w:rsidRPr="00000000">
        <w:rPr>
          <w:rtl w:val="0"/>
        </w:rPr>
        <w:t xml:space="preserve">, 1946), donde desarrolla su lectura del </w:t>
      </w:r>
      <w:hyperlink w:anchor="_im4gqw8zcdtw">
        <w:r w:rsidDel="00000000" w:rsidR="00000000" w:rsidRPr="00000000">
          <w:rPr>
            <w:i w:val="1"/>
            <w:iCs w:val="1"/>
            <w:color w:val="1155cc"/>
            <w:u w:val="single"/>
            <w:rtl w:val="0"/>
          </w:rPr>
          <w:t xml:space="preserve">Rosarium Philosophorum</w:t>
        </w:r>
      </w:hyperlink>
      <w:r w:rsidDel="00000000" w:rsidR="00000000" w:rsidRPr="00000000">
        <w:rPr>
          <w:rtl w:val="0"/>
        </w:rPr>
        <w:t xml:space="preserve">. También son centrales los dos volúmenes de </w:t>
      </w:r>
      <w:r w:rsidDel="00000000" w:rsidR="00000000" w:rsidRPr="00000000">
        <w:rPr>
          <w:i w:val="1"/>
          <w:iCs w:val="1"/>
          <w:rtl w:val="0"/>
        </w:rPr>
        <w:t xml:space="preserve">Mysterium Coniunctionis</w:t>
      </w:r>
      <w:r w:rsidDel="00000000" w:rsidR="00000000" w:rsidRPr="00000000">
        <w:rPr>
          <w:rtl w:val="0"/>
        </w:rPr>
        <w:t xml:space="preserve"> (1955–1956), su obra más ambiciosa sobre el simbolismo alquímico y la psicología de los opuestos.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rPr/>
      </w:pPr>
      <w:bookmarkStart w:colFirst="0" w:colLast="0" w:name="_n76bu1czfa17" w:id="12"/>
      <w:bookmarkEnd w:id="12"/>
      <w:r w:rsidDel="00000000" w:rsidR="00000000" w:rsidRPr="00000000">
        <w:rPr>
          <w:i w:val="1"/>
          <w:iCs w:val="1"/>
          <w:rtl w:val="0"/>
        </w:rPr>
        <w:t xml:space="preserve">Nachleben</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Término alemán de difícil traducción: </w:t>
      </w:r>
      <w:r w:rsidDel="00000000" w:rsidR="00000000" w:rsidRPr="00000000">
        <w:rPr>
          <w:i w:val="1"/>
          <w:iCs w:val="1"/>
          <w:rtl w:val="0"/>
        </w:rPr>
        <w:t xml:space="preserve">Nachleben</w:t>
      </w:r>
      <w:r w:rsidDel="00000000" w:rsidR="00000000" w:rsidRPr="00000000">
        <w:rPr>
          <w:rtl w:val="0"/>
        </w:rPr>
        <w:t xml:space="preserve"> significa literalmente "vida posterior" o "vida póstuma", y en el uso de Aby </w:t>
      </w:r>
      <w:hyperlink w:anchor="_bedk7g5cyn0k">
        <w:r w:rsidDel="00000000" w:rsidR="00000000" w:rsidRPr="00000000">
          <w:rPr>
            <w:color w:val="1155cc"/>
            <w:u w:val="single"/>
            <w:rtl w:val="0"/>
          </w:rPr>
          <w:t xml:space="preserve">Warburg</w:t>
        </w:r>
      </w:hyperlink>
      <w:r w:rsidDel="00000000" w:rsidR="00000000" w:rsidRPr="00000000">
        <w:rPr>
          <w:rtl w:val="0"/>
        </w:rPr>
        <w:t xml:space="preserve"> designa la capacidad de las imágenes de sobrevivir a sus contextos de origen y reaparecer, cargadas de energía, en épocas y culturas radicalmente distintas. El </w:t>
      </w:r>
      <w:r w:rsidDel="00000000" w:rsidR="00000000" w:rsidRPr="00000000">
        <w:rPr>
          <w:i w:val="1"/>
          <w:iCs w:val="1"/>
          <w:rtl w:val="0"/>
        </w:rPr>
        <w:t xml:space="preserve">Nachleben</w:t>
      </w:r>
      <w:r w:rsidDel="00000000" w:rsidR="00000000" w:rsidRPr="00000000">
        <w:rPr>
          <w:rtl w:val="0"/>
        </w:rPr>
        <w:t xml:space="preserve"> de las imágenes antiguas no es una supervivencia pasiva —como la de un fósil que persiste sin cambiar— sino una reactivación: las formas del arte griego reaparecen en el Renacimiento italiano, en el Barroco, en la modernidad, cada vez que una nueva época necesita las energías que esas formas saben transmitir.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El concepto implica una concepción no lineal del tiempo histórico. Las imágenes no "influyen" sobre las imágenes posteriores en el sentido causal que la historia del arte convencional presupone. Se trata de algo más complejo: de una persistencia de formas que los historiadores posteriores tendieron a explicar como "reminiscencia" o "cita", pero que Warburg pensaba en términos cuasi-biológicos, como supervivencia de energías expresivas que la cultura no puede liquidar del todo porque responden a algo profundo en la constitución humana. En esto, el </w:t>
      </w:r>
      <w:r w:rsidDel="00000000" w:rsidR="00000000" w:rsidRPr="00000000">
        <w:rPr>
          <w:i w:val="1"/>
          <w:iCs w:val="1"/>
          <w:rtl w:val="0"/>
        </w:rPr>
        <w:t xml:space="preserve">Nachleben</w:t>
      </w:r>
      <w:r w:rsidDel="00000000" w:rsidR="00000000" w:rsidRPr="00000000">
        <w:rPr>
          <w:rtl w:val="0"/>
        </w:rPr>
        <w:t xml:space="preserve"> warburgiano guarda una afinidad —que Warburg nunca terminó de articular— con la noción junguiana de arquetipo.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En Casa Matriz, el </w:t>
      </w:r>
      <w:r w:rsidDel="00000000" w:rsidR="00000000" w:rsidRPr="00000000">
        <w:rPr>
          <w:i w:val="1"/>
          <w:iCs w:val="1"/>
          <w:rtl w:val="0"/>
        </w:rPr>
        <w:t xml:space="preserve">Nachleben</w:t>
      </w:r>
      <w:r w:rsidDel="00000000" w:rsidR="00000000" w:rsidRPr="00000000">
        <w:rPr>
          <w:rtl w:val="0"/>
        </w:rPr>
        <w:t xml:space="preserve"> es la hipótesis de trabajo fundamental: cada imagen que estudiamos carga una historia que excede su contexto inmediato. Rastrear esa historia no es buscar el "original" del que las demás son copias, sino mapear el campo de fuerzas en el que la imagen opera a través del tiempo.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rPr/>
      </w:pPr>
      <w:bookmarkStart w:colFirst="0" w:colLast="0" w:name="_bxku7j8psfjz" w:id="13"/>
      <w:bookmarkEnd w:id="13"/>
      <w:r w:rsidDel="00000000" w:rsidR="00000000" w:rsidRPr="00000000">
        <w:rPr>
          <w:i w:val="1"/>
          <w:iCs w:val="1"/>
          <w:rtl w:val="0"/>
        </w:rPr>
        <w:t xml:space="preserve">Pathosformel</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concepto más citado de Aby </w:t>
      </w:r>
      <w:hyperlink w:anchor="_bedk7g5cyn0k">
        <w:r w:rsidDel="00000000" w:rsidR="00000000" w:rsidRPr="00000000">
          <w:rPr>
            <w:color w:val="1155cc"/>
            <w:u w:val="single"/>
            <w:rtl w:val="0"/>
          </w:rPr>
          <w:t xml:space="preserve">Warburg</w:t>
        </w:r>
      </w:hyperlink>
      <w:r w:rsidDel="00000000" w:rsidR="00000000" w:rsidRPr="00000000">
        <w:rPr>
          <w:rtl w:val="0"/>
        </w:rPr>
        <w:t xml:space="preserve">, y también el más resistente a la traducción. </w:t>
      </w:r>
      <w:r w:rsidDel="00000000" w:rsidR="00000000" w:rsidRPr="00000000">
        <w:rPr>
          <w:i w:val="1"/>
          <w:iCs w:val="1"/>
          <w:rtl w:val="0"/>
        </w:rPr>
        <w:t xml:space="preserve">Pathosformel</w:t>
      </w:r>
      <w:r w:rsidDel="00000000" w:rsidR="00000000" w:rsidRPr="00000000">
        <w:rPr>
          <w:rtl w:val="0"/>
        </w:rPr>
        <w:t xml:space="preserve"> puede verterse como "fórmula de pathos" o "fórmula expresiva de pasión", pero ninguna de esas opciones captura la tensión que el término original sostiene: </w:t>
      </w:r>
      <w:r w:rsidDel="00000000" w:rsidR="00000000" w:rsidRPr="00000000">
        <w:rPr>
          <w:i w:val="1"/>
          <w:iCs w:val="1"/>
          <w:rtl w:val="0"/>
        </w:rPr>
        <w:t xml:space="preserve">Pathos</w:t>
      </w:r>
      <w:r w:rsidDel="00000000" w:rsidR="00000000" w:rsidRPr="00000000">
        <w:rPr>
          <w:rtl w:val="0"/>
        </w:rPr>
        <w:t xml:space="preserve"> remite a la vez a la emoción intensa, al sufrimiento y a la postura corporal que los expresa; </w:t>
      </w:r>
      <w:r w:rsidDel="00000000" w:rsidR="00000000" w:rsidRPr="00000000">
        <w:rPr>
          <w:i w:val="1"/>
          <w:iCs w:val="1"/>
          <w:rtl w:val="0"/>
        </w:rPr>
        <w:t xml:space="preserve">Formel</w:t>
      </w:r>
      <w:r w:rsidDel="00000000" w:rsidR="00000000" w:rsidRPr="00000000">
        <w:rPr>
          <w:rtl w:val="0"/>
        </w:rPr>
        <w:t xml:space="preserve"> es fórmula en el sentido de configuración estabilizada, de forma que puede reproducirse y reconocerse.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Una </w:t>
      </w:r>
      <w:r w:rsidDel="00000000" w:rsidR="00000000" w:rsidRPr="00000000">
        <w:rPr>
          <w:i w:val="1"/>
          <w:iCs w:val="1"/>
          <w:rtl w:val="0"/>
        </w:rPr>
        <w:t xml:space="preserve">Pathosformel</w:t>
      </w:r>
      <w:r w:rsidDel="00000000" w:rsidR="00000000" w:rsidRPr="00000000">
        <w:rPr>
          <w:rtl w:val="0"/>
        </w:rPr>
        <w:t xml:space="preserve"> es, entonces, una configuración visual cargada de intensidad expresiva que atraviesa épocas y soportes distintos sin reducirse a ninguno de ellos. El ejemplo con el que Warburg trabajó más: la figura de la ninfa que corre, con las vestiduras agitadas por el movimiento, que el arte griego usó para representar el frenesí dionisíaco y que reaparece, intacta en su estructura cinética, en los frescos de Ghirlandaio, en los grabados de Mantegna, en las fotografías de prensa del siglo XX.</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Lo decisivo en el concepto es la tensión entre polaridades: Warburg observó que las mismas fórmulas visuales podían expresar estados opuestos —éxtasis y duelo, triunfo y agonía— porque lo que migra no es el significado sino la energía de la forma. La </w:t>
      </w:r>
      <w:r w:rsidDel="00000000" w:rsidR="00000000" w:rsidRPr="00000000">
        <w:rPr>
          <w:i w:val="1"/>
          <w:iCs w:val="1"/>
          <w:rtl w:val="0"/>
        </w:rPr>
        <w:t xml:space="preserve">Pathosformel</w:t>
      </w:r>
      <w:r w:rsidDel="00000000" w:rsidR="00000000" w:rsidRPr="00000000">
        <w:rPr>
          <w:rtl w:val="0"/>
        </w:rPr>
        <w:t xml:space="preserve"> es, en ese sentido, un operador ambivalente: puede ser apropiada por contextos ideológicos y emocionales radicalmente distintos precisamente porque su carga no está fijada de antemano. La figura de la Virgen que pisa la luna y la figura de la Virgen apocalíptica acosada por el dragón son la misma </w:t>
      </w:r>
      <w:r w:rsidDel="00000000" w:rsidR="00000000" w:rsidRPr="00000000">
        <w:rPr>
          <w:i w:val="1"/>
          <w:iCs w:val="1"/>
          <w:rtl w:val="0"/>
        </w:rPr>
        <w:t xml:space="preserve">Pathosformel</w:t>
      </w:r>
      <w:r w:rsidDel="00000000" w:rsidR="00000000" w:rsidRPr="00000000">
        <w:rPr>
          <w:rtl w:val="0"/>
        </w:rPr>
        <w:t xml:space="preserve"> desplegada en dos polos de su ambivalencia.</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Casa Matriz, el concepto de </w:t>
      </w:r>
      <w:r w:rsidDel="00000000" w:rsidR="00000000" w:rsidRPr="00000000">
        <w:rPr>
          <w:i w:val="1"/>
          <w:iCs w:val="1"/>
          <w:rtl w:val="0"/>
        </w:rPr>
        <w:t xml:space="preserve">Pathosformel</w:t>
      </w:r>
      <w:r w:rsidDel="00000000" w:rsidR="00000000" w:rsidRPr="00000000">
        <w:rPr>
          <w:rtl w:val="0"/>
        </w:rPr>
        <w:t xml:space="preserve"> guía la lectura de las imágenes que persisten: buscamos la configuración formal estable —una verticalidad sobre una curva, un gesto de extensión, una simetría bilateral en tensión— y rastreamos sus reapariciones en contextos históricamente distintos.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rPr/>
      </w:pPr>
      <w:bookmarkStart w:colFirst="0" w:colLast="0" w:name="_xq4arvh61fll" w:id="14"/>
      <w:bookmarkEnd w:id="14"/>
      <w:r w:rsidDel="00000000" w:rsidR="00000000" w:rsidRPr="00000000">
        <w:rPr>
          <w:rtl w:val="0"/>
        </w:rPr>
        <w:t xml:space="preserve">Platón (c. 428–348 a.C.)</w:t>
      </w:r>
    </w:p>
    <w:p w:rsidR="00000000" w:rsidDel="00000000" w:rsidP="00000000" w:rsidRDefault="00000000" w:rsidRPr="00000000" w14:paraId="00000079">
      <w:pPr>
        <w:rPr/>
      </w:pPr>
      <w:r w:rsidDel="00000000" w:rsidR="00000000" w:rsidRPr="00000000">
        <w:rPr>
          <w:rtl w:val="0"/>
        </w:rPr>
        <w:t xml:space="preserve">Filósofo griego, nacido en Atenas. Discípulo de Sócrates y maestro de Aristóteles, fundó la Academia hacia el año 387 a.C. y compuso su obra en la forma del diálogo filosófico, de la que son ejemplos centrales </w:t>
      </w:r>
      <w:r w:rsidDel="00000000" w:rsidR="00000000" w:rsidRPr="00000000">
        <w:rPr>
          <w:i w:val="1"/>
          <w:iCs w:val="1"/>
          <w:rtl w:val="0"/>
        </w:rPr>
        <w:t xml:space="preserve">La República</w:t>
      </w:r>
      <w:r w:rsidDel="00000000" w:rsidR="00000000" w:rsidRPr="00000000">
        <w:rPr>
          <w:rtl w:val="0"/>
        </w:rPr>
        <w:t xml:space="preserve">, </w:t>
      </w:r>
      <w:r w:rsidDel="00000000" w:rsidR="00000000" w:rsidRPr="00000000">
        <w:rPr>
          <w:i w:val="1"/>
          <w:iCs w:val="1"/>
          <w:rtl w:val="0"/>
        </w:rPr>
        <w:t xml:space="preserve">El banquete</w:t>
      </w:r>
      <w:r w:rsidDel="00000000" w:rsidR="00000000" w:rsidRPr="00000000">
        <w:rPr>
          <w:rtl w:val="0"/>
        </w:rPr>
        <w:t xml:space="preserve">, </w:t>
      </w:r>
      <w:r w:rsidDel="00000000" w:rsidR="00000000" w:rsidRPr="00000000">
        <w:rPr>
          <w:i w:val="1"/>
          <w:iCs w:val="1"/>
          <w:rtl w:val="0"/>
        </w:rPr>
        <w:t xml:space="preserve">Fedón</w:t>
      </w:r>
      <w:r w:rsidDel="00000000" w:rsidR="00000000" w:rsidRPr="00000000">
        <w:rPr>
          <w:rtl w:val="0"/>
        </w:rPr>
        <w:t xml:space="preserve">, </w:t>
      </w:r>
      <w:r w:rsidDel="00000000" w:rsidR="00000000" w:rsidRPr="00000000">
        <w:rPr>
          <w:i w:val="1"/>
          <w:iCs w:val="1"/>
          <w:rtl w:val="0"/>
        </w:rPr>
        <w:t xml:space="preserve">Fedro</w:t>
      </w:r>
      <w:r w:rsidDel="00000000" w:rsidR="00000000" w:rsidRPr="00000000">
        <w:rPr>
          <w:rtl w:val="0"/>
        </w:rPr>
        <w:t xml:space="preserve"> y </w:t>
      </w:r>
      <w:r w:rsidDel="00000000" w:rsidR="00000000" w:rsidRPr="00000000">
        <w:rPr>
          <w:i w:val="1"/>
          <w:iCs w:val="1"/>
          <w:rtl w:val="0"/>
        </w:rPr>
        <w:t xml:space="preserve">Timeo</w:t>
      </w:r>
      <w:r w:rsidDel="00000000" w:rsidR="00000000" w:rsidRPr="00000000">
        <w:rPr>
          <w:rtl w:val="0"/>
        </w:rPr>
        <w:t xml:space="preserve">. Su pensamiento constituye, en palabras de Alfred North Whitehead, "una serie de notas al pie de página" de las que Occidente no ha terminado de distanciarse.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La relevancia de Platón para Casa Matriz no pasa por la metafísica en su sentido técnico, sino por una intuición que atraviesa toda su obra: que las formas visibles del mundo son la manifestación imperfecta de estructuras invisibles y eternas, y que la tarea del conocimiento es rastrear, detrás de la superficie de lo sensible, la realidad más profunda que lo sostiene y lo organiza. Esta intuición —que hay en las formas algo que las excede, algo que persiste independientemente de sus instancias concretas— es la raíz filosófica de la que se alimenta toda la tradición hermética y neoplatónica, desde el pensamiento alejandrino del siglo III d.C. hasta el Renacimiento florentino de Marsilio Ficino.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 doctrina platónica del </w:t>
      </w:r>
      <w:r w:rsidDel="00000000" w:rsidR="00000000" w:rsidRPr="00000000">
        <w:rPr>
          <w:i w:val="1"/>
          <w:iCs w:val="1"/>
          <w:rtl w:val="0"/>
        </w:rPr>
        <w:t xml:space="preserve">anámnesis</w:t>
      </w:r>
      <w:r w:rsidDel="00000000" w:rsidR="00000000" w:rsidRPr="00000000">
        <w:rPr>
          <w:rtl w:val="0"/>
        </w:rPr>
        <w:t xml:space="preserve"> —el conocimiento como recuerdo de lo que el alma contempló antes de encarnarse— añade una dimensión temporal que prefigura, de lejos y por caminos imprevisibles, las nociones de </w:t>
      </w:r>
      <w:hyperlink w:anchor="_n76bu1czfa17">
        <w:r w:rsidDel="00000000" w:rsidR="00000000" w:rsidRPr="00000000">
          <w:rPr>
            <w:i w:val="1"/>
            <w:iCs w:val="1"/>
            <w:color w:val="1155cc"/>
            <w:u w:val="single"/>
            <w:rtl w:val="0"/>
          </w:rPr>
          <w:t xml:space="preserve">Nachleben</w:t>
        </w:r>
      </w:hyperlink>
      <w:r w:rsidDel="00000000" w:rsidR="00000000" w:rsidRPr="00000000">
        <w:rPr>
          <w:rtl w:val="0"/>
        </w:rPr>
        <w:t xml:space="preserve"> y de inconsciente colectivo: la idea de que las formas que nos afectan no vienen solo de nuestra experiencia individual, sino de un depósito más antiguo y más vasto que nos precede.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rPr/>
      </w:pPr>
      <w:bookmarkStart w:colFirst="0" w:colLast="0" w:name="_vfp8gxbb111s" w:id="15"/>
      <w:bookmarkEnd w:id="15"/>
      <w:r w:rsidDel="00000000" w:rsidR="00000000" w:rsidRPr="00000000">
        <w:rPr>
          <w:rtl w:val="0"/>
        </w:rPr>
        <w:t xml:space="preserve">Síntoma</w:t>
      </w:r>
    </w:p>
    <w:p w:rsidR="00000000" w:rsidDel="00000000" w:rsidP="00000000" w:rsidRDefault="00000000" w:rsidRPr="00000000" w14:paraId="00000081">
      <w:pPr>
        <w:rPr/>
      </w:pPr>
      <w:r w:rsidDel="00000000" w:rsidR="00000000" w:rsidRPr="00000000">
        <w:rPr>
          <w:rtl w:val="0"/>
        </w:rPr>
        <w:t xml:space="preserve">En el uso de Georges </w:t>
      </w:r>
      <w:hyperlink w:anchor="_f16lrfm6omu5">
        <w:r w:rsidDel="00000000" w:rsidR="00000000" w:rsidRPr="00000000">
          <w:rPr>
            <w:color w:val="1155cc"/>
            <w:u w:val="single"/>
            <w:rtl w:val="0"/>
          </w:rPr>
          <w:t xml:space="preserve">Didi-Huberman</w:t>
        </w:r>
      </w:hyperlink>
      <w:r w:rsidDel="00000000" w:rsidR="00000000" w:rsidRPr="00000000">
        <w:rPr>
          <w:rtl w:val="0"/>
        </w:rPr>
        <w:t xml:space="preserve">, el síntoma designa el momento en que una imagen dice más de lo que quien la fabricó quiso decir, el instante en que algo del pasado irrumpe en la superficie de la forma y la desborda. El concepto viene de Freud —para quien el síntoma es la expresión cifrada de un conflicto inconsciente, algo que emerge donde no fue convocado— pero Didi-Huberman lo radicaliza y lo extiende al campo de las imágenes.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Una imagen sintomática no es la que ilustra un programa simbólico establecido, sino la que excede ese programa: el detalle que no encaja en la lectura iconológica convencional, el gesto que no se deja reducir a su significado doctrinal, la zona de la pintura donde algo parece resistir la interpretación. Para la iconología de Panofsky, ese exceso es un error o un residuo sin importancia. Para Didi-Huberman, es precisamente donde la imagen habla con mayor urgencia.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Didi-Huberman desarrolló este concepto en relación con la obra de Fra Angelico —en </w:t>
      </w:r>
      <w:r w:rsidDel="00000000" w:rsidR="00000000" w:rsidRPr="00000000">
        <w:rPr>
          <w:i w:val="1"/>
          <w:iCs w:val="1"/>
          <w:rtl w:val="0"/>
        </w:rPr>
        <w:t xml:space="preserve">Fra Angelico. Disemblance et figuration</w:t>
      </w:r>
      <w:r w:rsidDel="00000000" w:rsidR="00000000" w:rsidRPr="00000000">
        <w:rPr>
          <w:rtl w:val="0"/>
        </w:rPr>
        <w:t xml:space="preserve"> (1990)— y con el trabajo fotográfico de Charcot sobre la histeria. En ambos casos, el síntoma es la irrupción de algo que el sistema no puede contener: la mancha de color que escapa a la narrativa sagrada, el gesto del cuerpo que desborda el diagnóstico médico. Las imágenes, en este sentido, siempre saben más de lo que sus autores sabían.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En Casa Matriz, el síntoma orienta la lectura de los detalles que resisten: el gesto que no cuadra, la figura que migra hacia donde no debería, la imagen que sigue funcionando cuando el sistema simbólico que la sostenía se ha desintegrado.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rPr/>
      </w:pPr>
      <w:bookmarkStart w:colFirst="0" w:colLast="0" w:name="_m695977tq4tk" w:id="16"/>
      <w:bookmarkEnd w:id="16"/>
      <w:r w:rsidDel="00000000" w:rsidR="00000000" w:rsidRPr="00000000">
        <w:rPr>
          <w:rtl w:val="0"/>
        </w:rPr>
        <w:t xml:space="preserve">Walter Benjamin (1892–1940)</w:t>
      </w:r>
    </w:p>
    <w:p w:rsidR="00000000" w:rsidDel="00000000" w:rsidP="00000000" w:rsidRDefault="00000000" w:rsidRPr="00000000" w14:paraId="0000008B">
      <w:pPr>
        <w:rPr/>
      </w:pPr>
      <w:r w:rsidDel="00000000" w:rsidR="00000000" w:rsidRPr="00000000">
        <w:rPr>
          <w:rtl w:val="0"/>
        </w:rPr>
        <w:t xml:space="preserve">Filósofo, crítico literario y ensayista alemán, nacido en Berlín en una familia judía de clase media alta, muerto en Port Bou en septiembre de 1940 mientras intentaba cruzar la frontera española huyendo del nazismo. Su obra —fragmentaria, inclasificable, publicada en gran parte póstumamente gracias al trabajo de su amiga Hannah Arendt y de Theodor Adorno— es uno de los corpus intelectuales más influyentes del siglo XX, a pesar de haber sido ignorada o malentendida durante décadas.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Benjamin trabajó sobre la experiencia de la modernidad en sus dimensiones más concretas: la ciudad, el pasaje comercial, la mercancía, la fotografía, el cine, la moda, el coleccionismo. Pero su interés en esos objetos no era sociológico sino filosófico: le importaba la forma en que la modernidad transforma la percepción y la memoria, cómo la reproductibilidad técnica altera el estatuto de las imágenes —desarrollado en el ensayo "La obra de arte en la época de su reproductibilidad técnica", 1935–1936—, de qué modo el pasado persiste en el presente bajo la forma de energías no liquidadas.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Para Casa Matriz, los textos de Benjamin más relevantes son tres. Primero, las </w:t>
      </w:r>
      <w:r w:rsidDel="00000000" w:rsidR="00000000" w:rsidRPr="00000000">
        <w:rPr>
          <w:i w:val="1"/>
          <w:iCs w:val="1"/>
          <w:rtl w:val="0"/>
        </w:rPr>
        <w:t xml:space="preserve">Tesis sobre el concepto de historia</w:t>
      </w:r>
      <w:r w:rsidDel="00000000" w:rsidR="00000000" w:rsidRPr="00000000">
        <w:rPr>
          <w:rtl w:val="0"/>
        </w:rPr>
        <w:t xml:space="preserve"> (1940), escritas en las semanas previas a su muerte, donde desarrolla su concepción del tiempo histórico como campo de fuerzas y el pasado como algo que reclama ser rescatado en el presente. Segundo, el </w:t>
      </w:r>
      <w:r w:rsidDel="00000000" w:rsidR="00000000" w:rsidRPr="00000000">
        <w:rPr>
          <w:i w:val="1"/>
          <w:iCs w:val="1"/>
          <w:rtl w:val="0"/>
        </w:rPr>
        <w:t xml:space="preserve">Libro de los pasajes</w:t>
      </w:r>
      <w:r w:rsidDel="00000000" w:rsidR="00000000" w:rsidRPr="00000000">
        <w:rPr>
          <w:rtl w:val="0"/>
        </w:rPr>
        <w:t xml:space="preserve"> (</w:t>
      </w:r>
      <w:r w:rsidDel="00000000" w:rsidR="00000000" w:rsidRPr="00000000">
        <w:rPr>
          <w:i w:val="1"/>
          <w:iCs w:val="1"/>
          <w:rtl w:val="0"/>
        </w:rPr>
        <w:t xml:space="preserve">Passagenwerk</w:t>
      </w:r>
      <w:r w:rsidDel="00000000" w:rsidR="00000000" w:rsidRPr="00000000">
        <w:rPr>
          <w:rtl w:val="0"/>
        </w:rPr>
        <w:t xml:space="preserve">), el proyecto inconcluso que ocupó sus últimos quince años: un intento de hacer con la modernidad urbana lo que </w:t>
      </w:r>
      <w:hyperlink w:anchor="_bedk7g5cyn0k">
        <w:r w:rsidDel="00000000" w:rsidR="00000000" w:rsidRPr="00000000">
          <w:rPr>
            <w:color w:val="1155cc"/>
            <w:u w:val="single"/>
            <w:rtl w:val="0"/>
          </w:rPr>
          <w:t xml:space="preserve">Warburg</w:t>
        </w:r>
      </w:hyperlink>
      <w:r w:rsidDel="00000000" w:rsidR="00000000" w:rsidRPr="00000000">
        <w:rPr>
          <w:rtl w:val="0"/>
        </w:rPr>
        <w:t xml:space="preserve"> hacía con las imágenes del pasado, rastrear sus formas subterráneas, sus energías no liquidadas, sus </w:t>
      </w:r>
      <w:r w:rsidDel="00000000" w:rsidR="00000000" w:rsidRPr="00000000">
        <w:rPr>
          <w:i w:val="1"/>
          <w:iCs w:val="1"/>
          <w:rtl w:val="0"/>
        </w:rPr>
        <w:t xml:space="preserve">Nachleben</w:t>
      </w:r>
      <w:r w:rsidDel="00000000" w:rsidR="00000000" w:rsidRPr="00000000">
        <w:rPr>
          <w:rtl w:val="0"/>
        </w:rPr>
        <w:t xml:space="preserve">. Tercero, el "Prólogo epistemocrítico" de </w:t>
      </w:r>
      <w:r w:rsidDel="00000000" w:rsidR="00000000" w:rsidRPr="00000000">
        <w:rPr>
          <w:i w:val="1"/>
          <w:iCs w:val="1"/>
          <w:rtl w:val="0"/>
        </w:rPr>
        <w:t xml:space="preserve">El origen del drama barroco alemán</w:t>
      </w:r>
      <w:r w:rsidDel="00000000" w:rsidR="00000000" w:rsidRPr="00000000">
        <w:rPr>
          <w:rtl w:val="0"/>
        </w:rPr>
        <w:t xml:space="preserve"> (1928), donde Benjamin desarrolla su teoría de las </w:t>
      </w:r>
      <w:hyperlink w:anchor="_uz08i13yq1hv">
        <w:r w:rsidDel="00000000" w:rsidR="00000000" w:rsidRPr="00000000">
          <w:rPr>
            <w:color w:val="1155cc"/>
            <w:u w:val="single"/>
            <w:rtl w:val="0"/>
          </w:rPr>
          <w:t xml:space="preserve">constelaciones</w:t>
        </w:r>
      </w:hyperlink>
      <w:r w:rsidDel="00000000" w:rsidR="00000000" w:rsidRPr="00000000">
        <w:rPr>
          <w:rtl w:val="0"/>
        </w:rPr>
        <w:t xml:space="preserve"> como forma de conocimiento.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rPr/>
      </w:pPr>
      <w:bookmarkStart w:colFirst="0" w:colLast="0" w:name="_bedk7g5cyn0k" w:id="17"/>
      <w:bookmarkEnd w:id="17"/>
      <w:r w:rsidDel="00000000" w:rsidR="00000000" w:rsidRPr="00000000">
        <w:rPr>
          <w:rtl w:val="0"/>
        </w:rPr>
        <w:t xml:space="preserve">Aby Warburg (1866–1929)</w:t>
      </w:r>
    </w:p>
    <w:p w:rsidR="00000000" w:rsidDel="00000000" w:rsidP="00000000" w:rsidRDefault="00000000" w:rsidRPr="00000000" w14:paraId="00000093">
      <w:pPr>
        <w:rPr/>
      </w:pPr>
      <w:r w:rsidDel="00000000" w:rsidR="00000000" w:rsidRPr="00000000">
        <w:rPr>
          <w:rtl w:val="0"/>
        </w:rPr>
        <w:t xml:space="preserve">Historiador del arte alemán, nacido en Hamburgo en el seno de una familia de banqueros de la que se alejó para dedicarse a los libros —según la leyenda familiar, cedió su derecho de primogenitura a su hermano menor a cambio de la promesa de que este le compraría cualquier libro que necesitara para el resto de su vida. Estudió en Bonn, Florencia y Estrasburgo, y construyó en Hamburgo la biblioteca de estudios culturales más extraordinaria de su época: la </w:t>
      </w:r>
      <w:r w:rsidDel="00000000" w:rsidR="00000000" w:rsidRPr="00000000">
        <w:rPr>
          <w:i w:val="1"/>
          <w:iCs w:val="1"/>
          <w:rtl w:val="0"/>
        </w:rPr>
        <w:t xml:space="preserve">Kulturwissenschaftliche Bibliothek Warburg</w:t>
      </w:r>
      <w:r w:rsidDel="00000000" w:rsidR="00000000" w:rsidRPr="00000000">
        <w:rPr>
          <w:rtl w:val="0"/>
        </w:rPr>
        <w:t xml:space="preserve">, organizada según un principio de "buen vecindario" entre los libros que anticipaba los procedimientos del montaje y la asociación libre. La biblioteca fue trasladada a Londres en 1933 para escapar del nazismo y se convirtió en el Warburg Institute, aún activo en la Universidad de Londres.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La obra de Warburg desafía la clasificación disciplinar. Formalmente dedicado al Renacimiento italiano, trabajó en realidad sobre un problema más vasto: cómo y por qué las imágenes persisten a través del tiempo. Sus estudios sobre los frescos de Ghirlandaio en Santa Maria Novella, sobre la astrología en los palacios del quattrocento, sobre los rituales de la serpiente entre los indios Pueblo de Nuevo México —que visitó en 1895 en un viaje que lo marcó decisivamente— convergen en una pregunta que ninguna historia del arte convencional habría podido formular: ¿qué es lo que sobrevive en una imagen?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Su respuesta más articulada está en los conceptos de </w:t>
      </w:r>
      <w:hyperlink w:anchor="_n76bu1czfa17">
        <w:r w:rsidDel="00000000" w:rsidR="00000000" w:rsidRPr="00000000">
          <w:rPr>
            <w:i w:val="1"/>
            <w:iCs w:val="1"/>
            <w:color w:val="1155cc"/>
            <w:u w:val="single"/>
            <w:rtl w:val="0"/>
          </w:rPr>
          <w:t xml:space="preserve">Nachleben</w:t>
        </w:r>
      </w:hyperlink>
      <w:r w:rsidDel="00000000" w:rsidR="00000000" w:rsidRPr="00000000">
        <w:rPr>
          <w:rtl w:val="0"/>
        </w:rPr>
        <w:t xml:space="preserve"> y de </w:t>
      </w:r>
      <w:hyperlink w:anchor="_bxku7j8psfjz">
        <w:r w:rsidDel="00000000" w:rsidR="00000000" w:rsidRPr="00000000">
          <w:rPr>
            <w:i w:val="1"/>
            <w:iCs w:val="1"/>
            <w:color w:val="1155cc"/>
            <w:u w:val="single"/>
            <w:rtl w:val="0"/>
          </w:rPr>
          <w:t xml:space="preserve">Pathosformel</w:t>
        </w:r>
      </w:hyperlink>
      <w:r w:rsidDel="00000000" w:rsidR="00000000" w:rsidRPr="00000000">
        <w:rPr>
          <w:rtl w:val="0"/>
        </w:rPr>
        <w:t xml:space="preserve">, desarrollados a lo largo de décadas en ensayos que él mismo consideraba siempre provisionales. Su proyecto más ambicioso fue el </w:t>
      </w:r>
      <w:hyperlink w:anchor="_q1fld1qi0x54">
        <w:r w:rsidDel="00000000" w:rsidR="00000000" w:rsidRPr="00000000">
          <w:rPr>
            <w:color w:val="1155cc"/>
            <w:u w:val="single"/>
            <w:rtl w:val="0"/>
          </w:rPr>
          <w:t xml:space="preserve">Atlas Mnemosyne</w:t>
        </w:r>
      </w:hyperlink>
      <w:r w:rsidDel="00000000" w:rsidR="00000000" w:rsidRPr="00000000">
        <w:rPr>
          <w:rtl w:val="0"/>
        </w:rPr>
        <w:t xml:space="preserve">, una instalación de paneles de tela negra sobre los que disponía y redisponía fotografías de obras de arte, imágenes de prensa y documentos visuales de todo tipo, buscando las constelaciones de sentido que se formaban entre ellos. Murió en 1929 sin completarlo.</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rtl w:val="0"/>
        </w:rPr>
        <w:t xml:space="preserve">Última actualización: abril de 2026</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