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Charla Casa XII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ab/>
        <w:tab/>
        <w:tab/>
      </w:r>
    </w:p>
    <w:p w:rsidR="00000000" w:rsidDel="00000000" w:rsidP="00000000" w:rsidRDefault="00000000" w:rsidRPr="00000000" w14:paraId="00000004">
      <w:pPr>
        <w:jc w:val="both"/>
        <w:rPr/>
      </w:pPr>
      <w:r w:rsidDel="00000000" w:rsidR="00000000" w:rsidRPr="00000000">
        <w:rPr>
          <w:rtl w:val="0"/>
        </w:rPr>
        <w:t xml:space="preserve">La casa XII es, posiblemente, la más incomprendida. Tal vez por ser la última contiene todo lo que no ha podido asignarse a los otros ámbitos de experiencia representados en el sistema de casas astrológicas. Podemos pensar la Casa XII como un cofre cuidadosamente sellado en el que se guardan aquellas que nos resultan desconocidas, incómodas, insustanciales, poco ortodoxas. Sin embargo, es en este andamiaje de objetos perdidos, pensamientos olvidados, deseos y emociones a las que no les encontramos sentido, en donde se aloja nuestro origen. </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w:t>
      </w:r>
      <w:r w:rsidDel="00000000" w:rsidR="00000000" w:rsidRPr="00000000">
        <w:rPr>
          <w:i w:val="1"/>
          <w:iCs w:val="1"/>
          <w:rtl w:val="0"/>
        </w:rPr>
        <w:t xml:space="preserve">La noche sexual</w:t>
      </w:r>
      <w:r w:rsidDel="00000000" w:rsidR="00000000" w:rsidRPr="00000000">
        <w:rPr>
          <w:rtl w:val="0"/>
        </w:rPr>
        <w:t xml:space="preserve">, el escritor Pascal Quignard dice que es difícil asistir al día que nos precede. Una imagen falta en el alma. Procedemos de una posición que necesariamente tuvo lugar pero que nunca se revelará a nuestros ojos. A esta imagen que falta la llamamos “origen”. Lo buscamos detrás de todo lo que vemos. Y a esa carencia que arrastramos en los días la llamamos “destino”. Lo buscamos detrás de todo lo que vivimos. Aquí es dónde van a perderse los gestos que repetimos sin darnos cuenta, las mismas palabras fallidas.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En el espacio liminal que supone esta Casa para la astrología, no solo repetimos sin darnos cuenta sino que el pasado y el futuro, lo colectivo y lo personal, así como el sueño y la vigilia se confunden. Es por eso que para acceder a estas vivencias necesitamos un lenguaje que pueda concebirse tanto de modo simbólico como onírico. Para adentrarnos en este </w:t>
      </w:r>
      <w:r w:rsidDel="00000000" w:rsidR="00000000" w:rsidRPr="00000000">
        <w:rPr>
          <w:b w:val="1"/>
          <w:bCs w:val="1"/>
          <w:rtl w:val="0"/>
        </w:rPr>
        <w:t xml:space="preserve">Viaje por la Casa XII</w:t>
      </w:r>
      <w:r w:rsidDel="00000000" w:rsidR="00000000" w:rsidRPr="00000000">
        <w:rPr>
          <w:rtl w:val="0"/>
        </w:rPr>
        <w:t xml:space="preserve"> vamos a utilizar técnicas de meditación del Yoga Nidra junto con disparadores arquetípicos que nos permitirán realizar un trabajo profundo de imaginación activa. En la segunda parte del encuentro compartiremos las experiencias e indagaremos sobre los alcances y las distintas formas con las que esta energía se manifiesta.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w:t>
      </w:r>
    </w:p>
    <w:p w:rsidR="00000000" w:rsidDel="00000000" w:rsidP="00000000" w:rsidRDefault="00000000" w:rsidRPr="00000000" w14:paraId="0000000B">
      <w:pPr>
        <w:jc w:val="both"/>
        <w:rPr/>
      </w:pPr>
      <w:r w:rsidDel="00000000" w:rsidR="00000000" w:rsidRPr="00000000">
        <w:rPr>
          <w:rtl w:val="0"/>
        </w:rPr>
        <w:t xml:space="preserve">Acordate de traer una libreta para tomar notas. Si preferís dibujar, ¡esta es tu oportunidad!</w:t>
      </w:r>
    </w:p>
    <w:p w:rsidR="00000000" w:rsidDel="00000000" w:rsidP="00000000" w:rsidRDefault="00000000" w:rsidRPr="00000000" w14:paraId="0000000C">
      <w:pPr>
        <w:jc w:val="both"/>
        <w:rPr/>
      </w:pPr>
      <w:r w:rsidDel="00000000" w:rsidR="00000000" w:rsidRPr="00000000">
        <w:rPr>
          <w:rtl w:val="0"/>
        </w:rPr>
        <w:t xml:space="preserve">Registrá los sueños y sincronicidades que vayan apareciendo esa semana. La casa XII no responde a un tiempo lineal, por lo que esta experiencia puede tener un inicio previo (o posterior) al encuentro.</w:t>
      </w:r>
    </w:p>
    <w:p w:rsidR="00000000" w:rsidDel="00000000" w:rsidP="00000000" w:rsidRDefault="00000000" w:rsidRPr="00000000" w14:paraId="0000000D">
      <w:pPr>
        <w:jc w:val="both"/>
        <w:rPr/>
      </w:pPr>
      <w:r w:rsidDel="00000000" w:rsidR="00000000" w:rsidRPr="00000000">
        <w:rPr>
          <w:rtl w:val="0"/>
        </w:rPr>
        <w:t xml:space="preserve">Recomendamos no tomar café a partir del mediodía.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w:t>
      </w:r>
    </w:p>
    <w:p w:rsidR="00000000" w:rsidDel="00000000" w:rsidP="00000000" w:rsidRDefault="00000000" w:rsidRPr="00000000" w14:paraId="00000013">
      <w:pPr>
        <w:jc w:val="center"/>
        <w:rPr/>
      </w:pPr>
      <w:r w:rsidDel="00000000" w:rsidR="00000000" w:rsidRPr="00000000">
        <w:rPr>
          <w:rtl w:val="0"/>
        </w:rPr>
        <w:t xml:space="preserve">***</w:t>
      </w:r>
    </w:p>
    <w:p w:rsidR="00000000" w:rsidDel="00000000" w:rsidP="00000000" w:rsidRDefault="00000000" w:rsidRPr="00000000" w14:paraId="00000014">
      <w:pPr>
        <w:jc w:val="both"/>
        <w:rPr>
          <w:rFonts w:ascii="Batang" w:cs="Batang" w:eastAsia="Batang" w:hAnsi="Batang"/>
          <w:sz w:val="18"/>
          <w:szCs w:val="18"/>
        </w:rPr>
      </w:pPr>
      <w:r w:rsidDel="00000000" w:rsidR="00000000" w:rsidRPr="00000000">
        <w:rPr>
          <w:rFonts w:ascii="Batang" w:cs="Batang" w:eastAsia="Batang" w:hAnsi="Batang"/>
          <w:sz w:val="18"/>
          <w:szCs w:val="18"/>
          <w:rtl w:val="0"/>
        </w:rPr>
        <w:tab/>
        <w:t xml:space="preserve"> </w:t>
        <w:tab/>
        <w:tab/>
      </w:r>
    </w:p>
    <w:p w:rsidR="00000000" w:rsidDel="00000000" w:rsidP="00000000" w:rsidRDefault="00000000" w:rsidRPr="00000000" w14:paraId="00000015">
      <w:pPr>
        <w:jc w:val="both"/>
        <w:rPr/>
      </w:pPr>
      <w:r w:rsidDel="00000000" w:rsidR="00000000" w:rsidRPr="00000000">
        <w:rPr>
          <w:rtl w:val="0"/>
        </w:rPr>
        <w:t xml:space="preserve">Hablar de astrología es hablar del cielo, del suelo y del tiempo. </w:t>
      </w:r>
      <w:r w:rsidDel="00000000" w:rsidR="00000000" w:rsidRPr="00000000">
        <w:rPr>
          <w:i w:val="1"/>
          <w:iCs w:val="1"/>
          <w:rtl w:val="0"/>
        </w:rPr>
        <w:t xml:space="preserve">Como es arriba es abajo, como es adentro es afuera</w:t>
      </w:r>
      <w:r w:rsidDel="00000000" w:rsidR="00000000" w:rsidRPr="00000000">
        <w:rPr>
          <w:rtl w:val="0"/>
        </w:rPr>
        <w:t xml:space="preserve">, es la frase más trillada y, al mismo tiempo, inevitable que todo astrólogo debe asumir si quiere obtener un marco de referencia sobre el que desplegar sus ideas. Es una frase de la tabla esmeraldina atribuida a Hermes Trimegisto, padre de todas las disciplinas esotéricas posteriores al neoplatonismo.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La frase propone una premisa de correspondencia. </w:t>
      </w:r>
    </w:p>
    <w:p w:rsidR="00000000" w:rsidDel="00000000" w:rsidP="00000000" w:rsidRDefault="00000000" w:rsidRPr="00000000" w14:paraId="00000018">
      <w:pPr>
        <w:jc w:val="both"/>
        <w:rPr/>
      </w:pPr>
      <w:r w:rsidDel="00000000" w:rsidR="00000000" w:rsidRPr="00000000">
        <w:rPr>
          <w:rtl w:val="0"/>
        </w:rPr>
        <w:t xml:space="preserve">Durante muchos años definimos la astrología como un lenguaje y creo que la denominación más precisa sería un sistema no de signos sino de pensamiento. La astrología utiliza pocos signos (aproximadamente unos diez cuerpos planetarios, doce signos y doce casas y sus respectivas articulaciones) por lo que no es un lenguaje complejo. Consideremos un alfabeto como el castellano, portador de veintisiete letras (22 consonantes y 5 vocales) con sus respectivas combinaciones que forman palabras que a su vez son sustantivos, verbos con sus tiempos verbales, etc; provenientes en su mayor parte del latín, y en menor medida del griego, el árabe y el gótico, que al día de hoy continúa adoptando nuevos términos.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Mientras que la astrología es un sistema de signos prácticamente invariable, con alguna que otra novedad en asteroides, la suma o resta de puntos matemáticos y algunas estrellas. Un lenguaje simple, de fácil adquisición, con el que (en teoría) lo que está arriba se corresponde con lo que está abajo y, por ende, lo que está abajo puede leerse como correspondencia de lo que está arriba.</w:t>
      </w:r>
    </w:p>
    <w:p w:rsidR="00000000" w:rsidDel="00000000" w:rsidP="00000000" w:rsidRDefault="00000000" w:rsidRPr="00000000" w14:paraId="0000001B">
      <w:pPr>
        <w:rPr/>
      </w:pPr>
      <w:r w:rsidDel="00000000" w:rsidR="00000000" w:rsidRPr="00000000">
        <w:rPr>
          <w:rtl w:val="0"/>
        </w:rPr>
        <w:t xml:space="preserve">Esto es por demás incomprobable. Por otra parte, quienes practican astrología mundana, encargada de leer movimientos colectivos, utilizan los ciclos de los planetas cuyos engranajes se repiten cada unos doscientos sesenta y cinco años a más tardar. Leer la historia de la humanidad desde este lugar es, cuanto menos, reduccionista. No es que no pueda leerse desde ahí, sino que para hacerlo se necesitará, o bien utilizar un método de unidades básicas del estilo binario o ternario o cuaternario ( de hecho la astrología es el sistema que combina estos tres principios pitagóricos), o bien forzar la lectura para que la multiplicidad encaje.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Mientras que si nos apoyamos en la astrología como sistema de pensamiento, obtenemos una nueva riqueza, asociada a la forma en la que las distintas culturas y momentos históricos la utilizaron. Estamos en condiciones de establecer una lectura bidireccional en la que el cielo muestra lo que se cree en la tierra y la tierra se descubre atravesada por ciclos mayores que la incluyen. </w:t>
      </w:r>
    </w:p>
    <w:p w:rsidR="00000000" w:rsidDel="00000000" w:rsidP="00000000" w:rsidRDefault="00000000" w:rsidRPr="00000000" w14:paraId="0000001E">
      <w:pPr>
        <w:rPr/>
      </w:pPr>
      <w:r w:rsidDel="00000000" w:rsidR="00000000" w:rsidRPr="00000000">
        <w:rPr>
          <w:rtl w:val="0"/>
        </w:rPr>
        <w:t xml:space="preserve">De esta manera, leer lo que vemos en los astros es leer los imaginarios sobre los que se sostiene nuestra cultura. Puede utilizarse el concepto de inconsciente colectivo, aunque evitaré lo máximo posible posicionarme en una lectura psicologista de este sistema de pensamiento, ya que si bien puede resultar útil en el entendimiento actual, el inconsciente es un concepto moderno, condicionado este también por las creencias de su época.  Entonces, leer el sistema de pensamiento astrológico es leer creencias no cuestionadas, ideologías vigentes, así como los sueños y utopías de una época.</w:t>
      </w:r>
    </w:p>
    <w:p w:rsidR="00000000" w:rsidDel="00000000" w:rsidP="00000000" w:rsidRDefault="00000000" w:rsidRPr="00000000" w14:paraId="0000001F">
      <w:pPr>
        <w:rPr>
          <w:rFonts w:ascii="Batang" w:cs="Batang" w:eastAsia="Batang" w:hAnsi="Batang"/>
          <w:sz w:val="18"/>
          <w:szCs w:val="18"/>
        </w:rPr>
      </w:pPr>
      <w:r w:rsidDel="00000000" w:rsidR="00000000" w:rsidRPr="00000000">
        <w:rPr>
          <w:rtl w:val="0"/>
        </w:rPr>
        <w:t xml:space="preserve"> </w:t>
      </w:r>
      <w:r w:rsidDel="00000000" w:rsidR="00000000" w:rsidRPr="00000000">
        <w:rPr>
          <w:rFonts w:ascii="Batang" w:cs="Batang" w:eastAsia="Batang" w:hAnsi="Batang"/>
          <w:sz w:val="18"/>
          <w:szCs w:val="18"/>
          <w:rtl w:val="0"/>
        </w:rPr>
        <w:tab/>
        <w:tab/>
        <w:tab/>
      </w:r>
    </w:p>
    <w:p w:rsidR="00000000" w:rsidDel="00000000" w:rsidP="00000000" w:rsidRDefault="00000000" w:rsidRPr="00000000" w14:paraId="00000020">
      <w:pPr>
        <w:rPr/>
      </w:pPr>
      <w:r w:rsidDel="00000000" w:rsidR="00000000" w:rsidRPr="00000000">
        <w:rPr>
          <w:rtl w:val="0"/>
        </w:rPr>
        <w:t xml:space="preserve">La astrología actual es una astrología de la voluntad bajo el eufemismo del autoconocimiento, es modélica en tanto propone una “buena manera” de vivirla, una manera que se propone como consciente. En su forma actual, la astrología se muestra involucrada con los disminuidos, incluyente con los marginados, empática con las diferencias y tolerante con las disidencias. Es, en suma, correcta políticamente sin descuidar la ambivalencia religiosa-científica desde la que se apoya para tales fines y que, paradójicamente, la excluye de modo sistemático. </w:t>
      </w:r>
    </w:p>
    <w:p w:rsidR="00000000" w:rsidDel="00000000" w:rsidP="00000000" w:rsidRDefault="00000000" w:rsidRPr="00000000" w14:paraId="00000021">
      <w:pPr>
        <w:rPr/>
      </w:pPr>
      <w:r w:rsidDel="00000000" w:rsidR="00000000" w:rsidRPr="00000000">
        <w:rPr>
          <w:rtl w:val="0"/>
        </w:rPr>
        <w:t xml:space="preserve">Ahora bien, lo primero que habría que considerar es por qué la astrología actual está tan atravesada por el discurso psicológico. Al igual que la relación entre el yoga de occidente con el entrenamiento físico para la guerra y la técnica de la danza clásica, la astrología se presenta como un lenguaje milenario que sin embargo contiene todos los elementos de las creencias modernas. Estas creencias intentan ubicarse en una época antigua, de modo tal que su anclaje le otorgue legitimidad. Sin embargo, esto solo genera simplificaciones o anacronismos. Por otra parte, se intenta posicionar una idea de mundo perfecto en un tiempo pasado, en el que los humanos y la naturaleza (entendida esta como lo que no es creado por el humano) convivían de modo más armónico (a esto llaman fluir), en un intento de borramiento de lucha de poder y otro tipo de conflictos. Un pasado previo al cristianismo (ahí parece englobarse gran parte de los males actuales) en el que la conexión humana y celeste era directa, no mediada.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Corrientes más vigentes aún, entienden la astrología como una forma de percibir una totalidad al margen del sistema capitalista. Lo paradójico en muchos casos es que esta información se entrega en cursos pagos o libros editados por grandes grupos de capital.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astrología, entonces, se convierte en un gran marco utópico, en el que se proyecta un ideal yoico que no solo puede operar sobre sí mismo sino también sobre sus condiciones de vida. Desde la astrología, se insta a actuar, a involucrarse con la naturaleza como si los humanos no formaran parte de ella ni de los astros que contemplan.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Este sistema de pensamiento se encuentra a una distancia desorbitante de las creencias astrológicas del medioevo, en el que los astros influian sobre las personas y el destino estaba signado por la hora de nacimiento. Al mismo tiempo, el medioevo, alejado del discurso del humano interventor de su ambiente, proponía una astrología de predicción de las fatalidades naturales, como hambrunas, plagas y pestes. </w:t>
      </w:r>
    </w:p>
    <w:p w:rsidR="00000000" w:rsidDel="00000000" w:rsidP="00000000" w:rsidRDefault="00000000" w:rsidRPr="00000000" w14:paraId="00000028">
      <w:pPr>
        <w:rPr/>
      </w:pPr>
      <w:r w:rsidDel="00000000" w:rsidR="00000000" w:rsidRPr="00000000">
        <w:rPr>
          <w:rtl w:val="0"/>
        </w:rPr>
        <w:t xml:space="preserve">Es interesante notar que el discurso astrológico actual continúa pensándose sujeto a fatalidades, no ya propias de las fuerzas naturales sino de la humanidad misma. El humano ha sido designado el peor destructor de su ambiente, por lo que la visión antropocéntrica astrológica cobra más fuerza que nunca. El humano puesto en el centro, no solo como agente sino como padeciente de las fuerzas opresoras del sistema al que pertenece es la máxima afirmación de un cielo que no solo lo encierra sino que lo condiciona. La humanidad misma se convierte a través de los planetas en enemiga. La humanidad (en su libre albedrío) opera sobre las fuerzas antes naturales para oprimir al humano y someterlo.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La galaxia más lejana, un acceso al pasado.</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Esta relación es por demás interesante. Esta premisa propone que avanzar en el espacio es retroceder en el tiempo.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Batang" w:cs="Batang" w:eastAsia="Batang" w:hAnsi="Batang"/>
          <w:sz w:val="18"/>
          <w:szCs w:val="18"/>
        </w:rPr>
      </w:pPr>
      <w:r w:rsidDel="00000000" w:rsidR="00000000" w:rsidRPr="00000000">
        <w:rPr>
          <w:rtl w:val="0"/>
        </w:rPr>
        <w:t xml:space="preserve"> </w:t>
      </w:r>
      <w:r w:rsidDel="00000000" w:rsidR="00000000" w:rsidRPr="00000000">
        <w:rPr>
          <w:rFonts w:ascii="Batang" w:cs="Batang" w:eastAsia="Batang" w:hAnsi="Batang"/>
          <w:sz w:val="18"/>
          <w:szCs w:val="18"/>
          <w:rtl w:val="0"/>
        </w:rPr>
        <w:tab/>
        <w:tab/>
      </w:r>
    </w:p>
    <w:p w:rsidR="00000000" w:rsidDel="00000000" w:rsidP="00000000" w:rsidRDefault="00000000" w:rsidRPr="00000000" w14:paraId="00000030">
      <w:pPr>
        <w:spacing w:after="240" w:before="240" w:lineRule="auto"/>
        <w:jc w:val="both"/>
        <w:rPr/>
      </w:pPr>
      <w:r w:rsidDel="00000000" w:rsidR="00000000" w:rsidRPr="00000000">
        <w:rPr>
          <w:rtl w:val="0"/>
        </w:rPr>
        <w:t xml:space="preserve">¿Qué mueve a los planetas?¿Qué genera los movimientos sociales?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Si no nos alcanzan los ciclos planetarios para explicar los cambios sociales a lo largo de la historia, ¿qué lo haría? ¿Hay algo por fuera de la astrología que explica lo que la astrología no contempla? Esto conlleva una paradoja conceptual, ya que la astrología se propone como un sistema  de pensamiento cerrado, es decir, utiliza un mandala en el que todo queda reducido a doce partes (que a su vez son 2x6, 3x4 y 4x3). La astrología se representa a través de un mandala que se utiliza como rueda zodiacal organizada dentro de un sistema de casas. Conceptualmente nada hay por fuera del círculo que envuelve al punto central. Por lo tanto, no hay algo por fuera de este sistema de signos o casas. Mientras que si lo hay en el sistema abierto planetario. Siempre es posible sumar un cuerpo a la lectura. Sin embargo, no debemos pensar los cuerpos como elementos materiales y por esto, redondos, ergo, cerrados, sino como velocidades, es decir, como movimiento. Una determinada fuerza a una determinada velocidad. </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Del mismo modo, pensar a la sociedad como entes unidos o divididos va a conducirnos al mismo punto. Pensar a las personas como entidades individuales deja afuera la interconección que realizan entre sí y esto nos lleva a ubicar los intercambios interpersonales en el plano de lo social. Lo social permanece ajeno entonces a lo personal, como una abstracción que no proviene de ni va hacia ningún lado. Este comportamiento social es el que escapa a la lectura tanto sociológica como astrológica. </w:t>
      </w:r>
    </w:p>
    <w:p w:rsidR="00000000" w:rsidDel="00000000" w:rsidP="00000000" w:rsidRDefault="00000000" w:rsidRPr="00000000" w14:paraId="00000033">
      <w:pPr>
        <w:spacing w:after="240" w:before="240" w:lineRule="auto"/>
        <w:jc w:val="both"/>
        <w:rPr>
          <w:i w:val="1"/>
          <w:iCs w:val="1"/>
          <w:sz w:val="18"/>
          <w:szCs w:val="18"/>
        </w:rPr>
      </w:pPr>
      <w:r w:rsidDel="00000000" w:rsidR="00000000" w:rsidRPr="00000000">
        <w:rPr>
          <w:i w:val="1"/>
          <w:iCs w:val="1"/>
          <w:rtl w:val="0"/>
        </w:rPr>
        <w:t xml:space="preserve">Cuando nuestras mentes se encuentran, cuando mi conciencia se une a la tuya, esa zona de interpenetración deja de pertenecernos a cualquiera de los dos, y se aloja en una presencia extraña a la que ambos debemos responder, a saber, “sociedad”. </w:t>
      </w:r>
      <w:r w:rsidDel="00000000" w:rsidR="00000000" w:rsidRPr="00000000">
        <w:rPr>
          <w:rtl w:val="0"/>
        </w:rPr>
        <w:t xml:space="preserve"> (La vida de la líneas, Ingold)</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Mientras que si pensamos en la interpenetración entre entidades, disolviendo el concepto de individualidad, se genera una malla o entramado plausible de observar a través de fuerzas y velocidades.  La vida social se encuentra no en la acumulación de entidades, sino en la correspondencia de fuerzas.</w:t>
      </w:r>
    </w:p>
    <w:p w:rsidR="00000000" w:rsidDel="00000000" w:rsidP="00000000" w:rsidRDefault="00000000" w:rsidRPr="00000000" w14:paraId="00000035">
      <w:pPr>
        <w:spacing w:after="240" w:before="240" w:lineRule="auto"/>
        <w:jc w:val="both"/>
        <w:rPr/>
      </w:pPr>
      <w:r w:rsidDel="00000000" w:rsidR="00000000" w:rsidRPr="00000000">
        <w:rPr>
          <w:i w:val="1"/>
          <w:iCs w:val="1"/>
          <w:rtl w:val="0"/>
        </w:rPr>
        <w:t xml:space="preserve">Porque las mentes y las vidas no son entidades encerradas en sí mismas, que puedan ser enumeradas y sumadas, sino procesos abiertos cuya característica más sobresaliente es que continúan, y en ese continuar se entrelazan, como las hebras de una cuerda. </w:t>
      </w:r>
      <w:r w:rsidDel="00000000" w:rsidR="00000000" w:rsidRPr="00000000">
        <w:rPr>
          <w:rtl w:val="0"/>
        </w:rPr>
        <w:t xml:space="preserve">(Ingold)</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Sus partes no son componentes fundamentales, sino fuerzas que se mueven hacia adelante, cuyas armonías residen en la forma como materia y velocidad, al avanzar hacia adelante, se atrae y se rechaza, aunque se mantienen juntos.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En la Antigua Grecia el término “armonía” se refería a la forma cómo las cosas se mante- nían unidas por la tensión creada por fuerzas opuestas, como se ve en el unirse de tablas de madera en la construcción naval, en las suturas de huesos del cuerpo y en el encordado de una lira y, desde luego, en la armonía de las esferas.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En Ensayo sobre el Don, Mauss plantea que los seres humanos reales habitan una realidad  fluida en donde nada es lo mismo de un momento al otro y donde nunca nada se repite.</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La astrología como sistema de relaciones.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Un sistema de relaciones implica una lectura entre fuerzas. </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Cuatro fuerzas fundamentales a nivel cuántico: la fuerza gravitacional, la fuerza electromagnética, la fuerza nuclear fuerte y la fuerza nuclear débil.</w:t>
      </w:r>
    </w:p>
    <w:p w:rsidR="00000000" w:rsidDel="00000000" w:rsidP="00000000" w:rsidRDefault="00000000" w:rsidRPr="00000000" w14:paraId="0000003C">
      <w:pPr>
        <w:spacing w:after="240" w:before="240" w:lineRule="auto"/>
        <w:jc w:val="both"/>
        <w:rPr>
          <w:b w:val="1"/>
          <w:bCs w:val="1"/>
        </w:rPr>
      </w:pPr>
      <w:r w:rsidDel="00000000" w:rsidR="00000000" w:rsidRPr="00000000">
        <w:rPr>
          <w:b w:val="1"/>
          <w:bCs w:val="1"/>
          <w:rtl w:val="0"/>
        </w:rPr>
        <w:t xml:space="preserve">¿Personal versus colectivo?</w:t>
      </w:r>
    </w:p>
    <w:p w:rsidR="00000000" w:rsidDel="00000000" w:rsidP="00000000" w:rsidRDefault="00000000" w:rsidRPr="00000000" w14:paraId="0000003D">
      <w:pPr>
        <w:spacing w:after="240" w:before="240" w:lineRule="auto"/>
        <w:jc w:val="both"/>
        <w:rPr>
          <w:b w:val="1"/>
          <w:bCs w:val="1"/>
        </w:rPr>
      </w:pPr>
      <w:r w:rsidDel="00000000" w:rsidR="00000000" w:rsidRPr="00000000">
        <w:rPr>
          <w:b w:val="1"/>
          <w:bCs w:val="1"/>
          <w:rtl w:val="0"/>
        </w:rPr>
        <w:t xml:space="preserve">Conciencia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La conciencia no es un fenómeno aislado. La palabra deriva del latín “conocer algo con otros”, y una plétora de investigaciones científicas indican que hoy la etimología es justa. El estudio del desarrollo infantil, por ejemplo, ha demostrado que , los bebés </w:t>
      </w:r>
      <w:r w:rsidDel="00000000" w:rsidR="00000000" w:rsidRPr="00000000">
        <w:rPr>
          <w:rtl w:val="0"/>
        </w:rPr>
        <w:t xml:space="preserve">desarrollan el sentido de sí mismos</w:t>
        <w:tab/>
        <w:t xml:space="preserve">a través de la experiencia compartida, de modo que la intersubjetividad se transforma en intrasubjetividad. </w:t>
        <w:tab/>
        <w:tab/>
        <w:tab/>
        <w:tab/>
      </w:r>
    </w:p>
    <w:p w:rsidR="00000000" w:rsidDel="00000000" w:rsidP="00000000" w:rsidRDefault="00000000" w:rsidRPr="00000000" w14:paraId="0000003F">
      <w:pPr>
        <w:spacing w:after="240" w:before="240" w:lineRule="auto"/>
        <w:jc w:val="both"/>
        <w:rPr/>
      </w:pPr>
      <w:r w:rsidDel="00000000" w:rsidR="00000000" w:rsidRPr="00000000">
        <w:rPr>
          <w:rtl w:val="0"/>
        </w:rPr>
        <w:t xml:space="preserv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Jean Klein, La sencillez de ser</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Jean Klein nació en Berlín y pasó su infancia en Brno y Praga. Estudió musicología y medicina en Viena y Berlín, convirtiéndose en médico. Habiendo dejado Alemania en 1933 por Francia, trabajó en secreto con la Resistencia francesa en la Segunda Guerra Mundial. Después de la guerra, Klein volvió a viajar a la India para estudiar Yoga y Advaita Vedanta durante tres años. Durante esos tres años conoció a un maestro espiritual de Advaita, Pandit Veeraraghavachar Rao, un erudito del Sanskrit College en Bangalore, y regresó a Occidente para convertirse él mismo en un maestro espiritual. Murió en 1998 en Santa Bárbara, California.</w:t>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spacing w:after="240" w:before="240" w:lineRule="auto"/>
        <w:jc w:val="both"/>
        <w:rPr>
          <w:i w:val="1"/>
          <w:iCs w:val="1"/>
        </w:rPr>
      </w:pPr>
      <w:r w:rsidDel="00000000" w:rsidR="00000000" w:rsidRPr="00000000">
        <w:rPr>
          <w:i w:val="1"/>
          <w:iCs w:val="1"/>
          <w:rtl w:val="0"/>
        </w:rPr>
        <w:t xml:space="preserve">Me resulta difícil comprender esta idea de que tenemos «un resplandor fugaz» y, sin embargo, volvemos a nuestro modo de vida habitual. ¿Cómo </w:t>
      </w:r>
      <w:r w:rsidDel="00000000" w:rsidR="00000000" w:rsidRPr="00000000">
        <w:rPr>
          <w:rtl w:val="0"/>
        </w:rPr>
        <w:t xml:space="preserve">puede ser esto? </w:t>
      </w:r>
      <w:r w:rsidDel="00000000" w:rsidR="00000000" w:rsidRPr="00000000">
        <w:rPr>
          <w:i w:val="1"/>
          <w:iCs w:val="1"/>
          <w:rtl w:val="0"/>
        </w:rPr>
        <w:t xml:space="preserve">Parece que sea todavía una experiencia limitada por el tiempo y los conceptos.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Una experiencia está siempre referida a alguien, a un yo. Es comprendida por referencia al pasado, a la memoria, a lo que ya conocemos. Todavía tiene un sujeto, alguien que experimenta, y un objeto, algo experimentado. Pero lo que fundamentalmente somos nunca puede ser experimentado, nunca puede participar de la relación sujeto- objeto; por eso debemos abandonar todo deseo de experiencia.</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¿Qué significa entonces llegar a familiarizarse más con uno mismo? Significa llegar a estar más informado sobre lo que no eres, sobre tu cuerpo, tus sentidos, tus emociones, tu mente. Este es un movimiento diametralmente opuesto al intentar agarrar del conocimiento.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Debe venir a ti. Debes escuchar tu cuerpo, tus sentidos, tu mente, una escucha que exige dejar todo lo que crees saber, todo condicionamiento, todo esquema. Cuando permanecemos en esta escucha, las percepciones emergen de lo que la psicología llamaría el subconsciente y el superconsciente. Pero no pongas énfasis en las percepciones porque acentuar lo percibido te ata a la relación sujeto-objeto. Primero, el acento está en el que percibe y, más tarde, te darás cuenta de que lo que se enfatiza es la propia escucha, hasta que finalmente te encuentras tú mismo en esta escucha. La escucha es el telón de fondo sobre el que aparece todo. Es quietud. Tu cuerpo, tus sentidos, tu mente y todos los estados, vienen y van, pero tú eres esa presencia intemporal.</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 idea de que hay algo que conseguir está profundamente arraigada, por eso continuamos viviendo en el proceso del llegar a ser, proyectando energía para adquirir o conservar algo. Pero la escucha sin motivo profundiza la convicción de que no hay realmente nada que ganar o perder y los condicionamientos se desvanecen en la mente, la agitación desaparece y queda la quietud. Eres entonces como el pescador que no controla el pez ni el agua. Limítate a observar y acaba por sentir que todo está contenido en esa mirada, en ese silencio, que nada hay aparte de eso. En ese momento estás en el umbral de tu ser real y ningún deseo puede venir a interferir. Eres aprehendido por el propio Ser.</w:t>
      </w:r>
    </w:p>
    <w:p w:rsidR="00000000" w:rsidDel="00000000" w:rsidP="00000000" w:rsidRDefault="00000000" w:rsidRPr="00000000" w14:paraId="00000048">
      <w:pPr>
        <w:spacing w:after="240" w:before="240" w:lineRule="auto"/>
        <w:jc w:val="both"/>
        <w:rPr>
          <w:i w:val="1"/>
          <w:iCs w:val="1"/>
        </w:rPr>
      </w:pPr>
      <w:r w:rsidDel="00000000" w:rsidR="00000000" w:rsidRPr="00000000">
        <w:rPr>
          <w:i w:val="1"/>
          <w:iCs w:val="1"/>
          <w:rtl w:val="0"/>
        </w:rPr>
        <w:t xml:space="preserve">¿Qué es lo que lleva a elegir ciertas cosas en oposición a otras?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¿Cuál es el motivo que te lleva a una determinada elección? Sí, observa esto con claridad. Si el cambio deseado es solamente superficial, andaremos de una compensación a otra a través de las diversas ideas y técnicas que la sociedad ofrece. Mirando más profundamente el motivo que se oculta tras una cierta elección, puedes descubrir una sensación de algo perdido en ti mismo. Para ver en qué consiste esta deficiencia se requiere sosiego y una actitud de apertura libre del pasado. No permitas que las ideas o la memoria te digan lo que necesitas, mantente calmo y conocerás la respuesta a tu pregunta.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Buscar algo, esperar algo, tratar de alcanzar algo, son movimientos desde tu eje hacia la periferia, desde la conciencia global hacia un punto de vista.</w:t>
      </w:r>
    </w:p>
    <w:p w:rsidR="00000000" w:rsidDel="00000000" w:rsidP="00000000" w:rsidRDefault="00000000" w:rsidRPr="00000000" w14:paraId="0000004B">
      <w:pPr>
        <w:spacing w:after="240" w:before="240" w:lineRule="auto"/>
        <w:jc w:val="both"/>
        <w:rPr/>
      </w:pPr>
      <w:r w:rsidDel="00000000" w:rsidR="00000000" w:rsidRPr="00000000">
        <w:rPr>
          <w:rtl w:val="0"/>
        </w:rPr>
        <w:tab/>
      </w:r>
    </w:p>
    <w:p w:rsidR="00000000" w:rsidDel="00000000" w:rsidP="00000000" w:rsidRDefault="00000000" w:rsidRPr="00000000" w14:paraId="0000004C">
      <w:pPr>
        <w:spacing w:after="240" w:before="240" w:lineRule="auto"/>
        <w:jc w:val="both"/>
        <w:rPr/>
      </w:pPr>
      <w:r w:rsidDel="00000000" w:rsidR="00000000" w:rsidRPr="00000000">
        <w:rPr>
          <w:rtl w:val="0"/>
        </w:rPr>
        <w:tab/>
        <w:tab/>
        <w:tab/>
        <w:tab/>
      </w:r>
    </w:p>
    <w:p w:rsidR="00000000" w:rsidDel="00000000" w:rsidP="00000000" w:rsidRDefault="00000000" w:rsidRPr="00000000" w14:paraId="0000004D">
      <w:pPr>
        <w:spacing w:after="240" w:before="240" w:lineRule="auto"/>
        <w:jc w:val="both"/>
        <w:rPr/>
      </w:pPr>
      <w:r w:rsidDel="00000000" w:rsidR="00000000" w:rsidRPr="00000000">
        <w:rPr>
          <w:rtl w:val="0"/>
        </w:rPr>
        <w:tab/>
        <w:tab/>
        <w:tab/>
      </w:r>
    </w:p>
    <w:p w:rsidR="00000000" w:rsidDel="00000000" w:rsidP="00000000" w:rsidRDefault="00000000" w:rsidRPr="00000000" w14:paraId="0000004E">
      <w:pPr>
        <w:spacing w:after="240" w:before="240" w:lineRule="auto"/>
        <w:jc w:val="both"/>
        <w:rPr/>
      </w:pPr>
      <w:r w:rsidDel="00000000" w:rsidR="00000000" w:rsidRPr="00000000">
        <w:rPr>
          <w:rtl w:val="0"/>
        </w:rPr>
        <w:tab/>
        <w:tab/>
      </w:r>
    </w:p>
    <w:p w:rsidR="00000000" w:rsidDel="00000000" w:rsidP="00000000" w:rsidRDefault="00000000" w:rsidRPr="00000000" w14:paraId="0000004F">
      <w:pPr>
        <w:spacing w:after="240" w:before="240" w:lineRule="auto"/>
        <w:jc w:val="both"/>
        <w:rPr/>
      </w:pPr>
      <w:r w:rsidDel="00000000" w:rsidR="00000000" w:rsidRPr="00000000">
        <w:rPr>
          <w:rtl w:val="0"/>
        </w:rPr>
        <w:tab/>
        <w:tab/>
        <w:tab/>
      </w:r>
    </w:p>
    <w:p w:rsidR="00000000" w:rsidDel="00000000" w:rsidP="00000000" w:rsidRDefault="00000000" w:rsidRPr="00000000" w14:paraId="00000050">
      <w:pPr>
        <w:spacing w:after="240" w:before="240" w:lineRule="auto"/>
        <w:jc w:val="both"/>
        <w:rPr/>
      </w:pPr>
      <w:r w:rsidDel="00000000" w:rsidR="00000000" w:rsidRPr="00000000">
        <w:rPr>
          <w:rtl w:val="0"/>
        </w:rPr>
        <w:tab/>
        <w:tab/>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tab/>
        <w:tab/>
      </w:r>
    </w:p>
    <w:p w:rsidR="00000000" w:rsidDel="00000000" w:rsidP="00000000" w:rsidRDefault="00000000" w:rsidRPr="00000000" w14:paraId="00000053">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tab/>
      </w:r>
    </w:p>
    <w:p w:rsidR="00000000" w:rsidDel="00000000" w:rsidP="00000000" w:rsidRDefault="00000000" w:rsidRPr="00000000" w14:paraId="00000054">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r>
    </w:p>
    <w:p w:rsidR="00000000" w:rsidDel="00000000" w:rsidP="00000000" w:rsidRDefault="00000000" w:rsidRPr="00000000" w14:paraId="00000055">
      <w:pPr>
        <w:spacing w:after="240" w:before="240" w:lineRule="auto"/>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056">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tab/>
        <w:tab/>
      </w:r>
    </w:p>
    <w:p w:rsidR="00000000" w:rsidDel="00000000" w:rsidP="00000000" w:rsidRDefault="00000000" w:rsidRPr="00000000" w14:paraId="00000057">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tab/>
      </w:r>
    </w:p>
    <w:p w:rsidR="00000000" w:rsidDel="00000000" w:rsidP="00000000" w:rsidRDefault="00000000" w:rsidRPr="00000000" w14:paraId="00000058">
      <w:pPr>
        <w:spacing w:after="240" w:before="240" w:lineRule="auto"/>
        <w:rPr>
          <w:rFonts w:ascii="Batang" w:cs="Batang" w:eastAsia="Batang" w:hAnsi="Batang"/>
          <w:sz w:val="18"/>
          <w:szCs w:val="18"/>
        </w:rPr>
      </w:pPr>
      <w:r w:rsidDel="00000000" w:rsidR="00000000" w:rsidRPr="00000000">
        <w:rPr>
          <w:rFonts w:ascii="Batang" w:cs="Batang" w:eastAsia="Batang" w:hAnsi="Batang"/>
          <w:sz w:val="18"/>
          <w:szCs w:val="18"/>
          <w:rtl w:val="0"/>
        </w:rPr>
        <w:tab/>
        <w:tab/>
      </w:r>
    </w:p>
    <w:p w:rsidR="00000000" w:rsidDel="00000000" w:rsidP="00000000" w:rsidRDefault="00000000" w:rsidRPr="00000000" w14:paraId="00000059">
      <w:pPr>
        <w:spacing w:after="240" w:before="240" w:lineRule="auto"/>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ab/>
        <w:tab/>
        <w:tab/>
      </w:r>
    </w:p>
    <w:p w:rsidR="00000000" w:rsidDel="00000000" w:rsidP="00000000" w:rsidRDefault="00000000" w:rsidRPr="00000000" w14:paraId="0000005B">
      <w:pPr>
        <w:rPr/>
      </w:pPr>
      <w:r w:rsidDel="00000000" w:rsidR="00000000" w:rsidRPr="00000000">
        <w:rPr>
          <w:rtl w:val="0"/>
        </w:rPr>
        <w:tab/>
        <w:tab/>
        <w:tab/>
      </w:r>
    </w:p>
    <w:p w:rsidR="00000000" w:rsidDel="00000000" w:rsidP="00000000" w:rsidRDefault="00000000" w:rsidRPr="00000000" w14:paraId="0000005C">
      <w:pPr>
        <w:rPr/>
      </w:pPr>
      <w:r w:rsidDel="00000000" w:rsidR="00000000" w:rsidRPr="00000000">
        <w:rPr>
          <w:rtl w:val="0"/>
        </w:rPr>
        <w:tab/>
        <w:tab/>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