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1. ENTITY RECOGNITION DEFINITION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Named Entity Recognition (NER) is a natural language processing technique that identifies and classifies named entities in text into predefined categories such as: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Person names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Organizations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Locations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Date and time expressions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Quantities and monetary values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Percentages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NER helps extract structured information from unstructured text, enabling applications to understand who, what, where, when, and how much is being discussed. It uses various techniques including: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Rule-based approaches using pattern matching and gazetteers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Statistical models like Conditional Random Fields (CRF)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Neural network architectures, particularly Bidirectional LSTMs with CRF layers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- Transformer models like BERT, </w:t>
      </w:r>
      <w:proofErr w:type="spellStart"/>
      <w:r w:rsidRPr="00CA74C7">
        <w:rPr>
          <w:rFonts w:ascii="Verdana" w:hAnsi="Verdana"/>
        </w:rPr>
        <w:t>RoBERTa</w:t>
      </w:r>
      <w:proofErr w:type="spellEnd"/>
      <w:r w:rsidRPr="00CA74C7">
        <w:rPr>
          <w:rFonts w:ascii="Verdana" w:hAnsi="Verdana"/>
        </w:rPr>
        <w:t>, and others fine-tuned for NER tasks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Entity recognition is fundamental to many NLP applications including information extraction, question answering, text summarization, content recommendation, and knowledge graph construction.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   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2. ENTITY EXTRACTION RESULTS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Locations: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AI: 170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U.S.: 91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U.K.: 37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>- Europe: 34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Africa: 27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Southeast Asia: 18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Asia: 16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London: 15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India: 15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Singapore: 14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Organizations: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TechCrunch: 101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AI: 65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Amazon: 38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FDA: 33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Apple: 31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Google: 23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Carepatron</w:t>
      </w:r>
      <w:proofErr w:type="spellEnd"/>
      <w:r w:rsidRPr="00CA74C7">
        <w:rPr>
          <w:rFonts w:ascii="Verdana" w:hAnsi="Verdana"/>
        </w:rPr>
        <w:t>: 18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COVID-19: 17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Withings</w:t>
      </w:r>
      <w:proofErr w:type="spellEnd"/>
      <w:r w:rsidRPr="00CA74C7">
        <w:rPr>
          <w:rFonts w:ascii="Verdana" w:hAnsi="Verdana"/>
        </w:rPr>
        <w:t>: 17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EvoDiff</w:t>
      </w:r>
      <w:proofErr w:type="spellEnd"/>
      <w:r w:rsidRPr="00CA74C7">
        <w:rPr>
          <w:rFonts w:ascii="Verdana" w:hAnsi="Verdana"/>
        </w:rPr>
        <w:t>: 16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People: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Holmes: 34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Daye: 32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COVID: 18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Theranos</w:t>
      </w:r>
      <w:proofErr w:type="spellEnd"/>
      <w:r w:rsidRPr="00CA74C7">
        <w:rPr>
          <w:rFonts w:ascii="Verdana" w:hAnsi="Verdana"/>
        </w:rPr>
        <w:t>: 17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Sonia: 17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Mammoth: 15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Strava</w:t>
      </w:r>
      <w:proofErr w:type="spellEnd"/>
      <w:r w:rsidRPr="00CA74C7">
        <w:rPr>
          <w:rFonts w:ascii="Verdana" w:hAnsi="Verdana"/>
        </w:rPr>
        <w:t>: 14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Inito</w:t>
      </w:r>
      <w:proofErr w:type="spellEnd"/>
      <w:r w:rsidRPr="00CA74C7">
        <w:rPr>
          <w:rFonts w:ascii="Verdana" w:hAnsi="Verdana"/>
        </w:rPr>
        <w:t>: 12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Rhea: 12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Solein</w:t>
      </w:r>
      <w:proofErr w:type="spellEnd"/>
      <w:r w:rsidRPr="00CA74C7">
        <w:rPr>
          <w:rFonts w:ascii="Verdana" w:hAnsi="Verdana"/>
        </w:rPr>
        <w:t>: 12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Date References: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today: 66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>- last year: 34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- 2020: 29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- 2021: 28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- 2022: 24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- 2023: 18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Today: 17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daily: 16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- 2018: 15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recent years: 14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Amounts/Quantities: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$10 million: 13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$20 million: 11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$6 million: 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$15 million: 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- 50%: 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- 90%: 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- 70%: 6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- 100%: 6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$60 million: 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$2 million: 5</w:t>
      </w:r>
    </w:p>
    <w:p w:rsidR="00CA74C7" w:rsidRPr="00CA74C7" w:rsidRDefault="00CA74C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3. TOPIC MODELING RESULTS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LDA Topics: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1: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health, company, said, million, also, healthcare, </w:t>
      </w:r>
      <w:proofErr w:type="spellStart"/>
      <w:r w:rsidRPr="00CA74C7">
        <w:rPr>
          <w:rFonts w:ascii="Verdana" w:hAnsi="Verdana"/>
        </w:rPr>
        <w:t>startup</w:t>
      </w:r>
      <w:proofErr w:type="spellEnd"/>
      <w:r w:rsidRPr="00CA74C7">
        <w:rPr>
          <w:rFonts w:ascii="Verdana" w:hAnsi="Verdana"/>
        </w:rPr>
        <w:t>, new, care, data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2: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crispr</w:t>
      </w:r>
      <w:proofErr w:type="spellEnd"/>
      <w:r w:rsidRPr="00CA74C7">
        <w:rPr>
          <w:rFonts w:ascii="Verdana" w:hAnsi="Verdana"/>
        </w:rPr>
        <w:t xml:space="preserve">, mammoth, proteins, protein, therapeutics, chemistry, cut, diagnostics, </w:t>
      </w:r>
      <w:proofErr w:type="spellStart"/>
      <w:r w:rsidRPr="00CA74C7">
        <w:rPr>
          <w:rFonts w:ascii="Verdana" w:hAnsi="Verdana"/>
        </w:rPr>
        <w:t>dna</w:t>
      </w:r>
      <w:proofErr w:type="spellEnd"/>
      <w:r w:rsidRPr="00CA74C7">
        <w:rPr>
          <w:rFonts w:ascii="Verdana" w:hAnsi="Verdana"/>
        </w:rPr>
        <w:t>, types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3: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halo, chemistry, monitor, showed, view, easier, skin, sleep, smart, layoffs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4: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 xml:space="preserve">- protein, meat, proteins, foods, cultivated, plant, sequence, </w:t>
      </w:r>
      <w:proofErr w:type="spellStart"/>
      <w:r w:rsidRPr="00CA74C7">
        <w:rPr>
          <w:rFonts w:ascii="Verdana" w:hAnsi="Verdana"/>
        </w:rPr>
        <w:t>plantbased</w:t>
      </w:r>
      <w:proofErr w:type="spellEnd"/>
      <w:r w:rsidRPr="00CA74C7">
        <w:rPr>
          <w:rFonts w:ascii="Verdana" w:hAnsi="Verdana"/>
        </w:rPr>
        <w:t>, cultured, molecule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5: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</w:t>
      </w:r>
      <w:proofErr w:type="spellStart"/>
      <w:r w:rsidRPr="00CA74C7">
        <w:rPr>
          <w:rFonts w:ascii="Verdana" w:hAnsi="Verdana"/>
        </w:rPr>
        <w:t>holmes</w:t>
      </w:r>
      <w:proofErr w:type="spellEnd"/>
      <w:r w:rsidRPr="00CA74C7">
        <w:rPr>
          <w:rFonts w:ascii="Verdana" w:hAnsi="Verdana"/>
        </w:rPr>
        <w:t xml:space="preserve">, </w:t>
      </w:r>
      <w:proofErr w:type="spellStart"/>
      <w:r w:rsidRPr="00CA74C7">
        <w:rPr>
          <w:rFonts w:ascii="Verdana" w:hAnsi="Verdana"/>
        </w:rPr>
        <w:t>theranos</w:t>
      </w:r>
      <w:proofErr w:type="spellEnd"/>
      <w:r w:rsidRPr="00CA74C7">
        <w:rPr>
          <w:rFonts w:ascii="Verdana" w:hAnsi="Verdana"/>
        </w:rPr>
        <w:t>, adapt, trial, expected, four, former, blood, meat, request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NMF Topics: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1: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company, million, drug, said, market, capital, investors, companies, business, round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2: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protein, proteins, model, sequence, language, models, data, </w:t>
      </w:r>
      <w:proofErr w:type="spellStart"/>
      <w:r w:rsidRPr="00CA74C7">
        <w:rPr>
          <w:rFonts w:ascii="Verdana" w:hAnsi="Verdana"/>
        </w:rPr>
        <w:t>deepmind</w:t>
      </w:r>
      <w:proofErr w:type="spellEnd"/>
      <w:r w:rsidRPr="00CA74C7">
        <w:rPr>
          <w:rFonts w:ascii="Verdana" w:hAnsi="Verdana"/>
        </w:rPr>
        <w:t>, structure, molecules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3: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device, users, sleep, test, tracking, app, </w:t>
      </w:r>
      <w:proofErr w:type="spellStart"/>
      <w:r w:rsidRPr="00CA74C7">
        <w:rPr>
          <w:rFonts w:ascii="Verdana" w:hAnsi="Verdana"/>
        </w:rPr>
        <w:t>withings</w:t>
      </w:r>
      <w:proofErr w:type="spellEnd"/>
      <w:r w:rsidRPr="00CA74C7">
        <w:rPr>
          <w:rFonts w:ascii="Verdana" w:hAnsi="Verdana"/>
        </w:rPr>
        <w:t>, urine, home, people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4: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health, care, healthcare, patients, mental, doctors, platform, said, medical, providers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Topic 5: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- meat, cultivated, cultured, foods, production, food, plant, </w:t>
      </w:r>
      <w:proofErr w:type="spellStart"/>
      <w:r w:rsidRPr="00CA74C7">
        <w:rPr>
          <w:rFonts w:ascii="Verdana" w:hAnsi="Verdana"/>
        </w:rPr>
        <w:t>plantbased</w:t>
      </w:r>
      <w:proofErr w:type="spellEnd"/>
      <w:r w:rsidRPr="00CA74C7">
        <w:rPr>
          <w:rFonts w:ascii="Verdana" w:hAnsi="Verdana"/>
        </w:rPr>
        <w:t>, products, companies</w:t>
      </w:r>
    </w:p>
    <w:p w:rsidR="00CA74C7" w:rsidRPr="00CA74C7" w:rsidRDefault="00CA74C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4. TEXT SUMMARIZATION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Title: As its workers strike, Kaiser Permanente strikes a deal for physicians to use an AI </w:t>
      </w:r>
      <w:proofErr w:type="spellStart"/>
      <w:r w:rsidRPr="00CA74C7">
        <w:rPr>
          <w:rFonts w:ascii="Verdana" w:hAnsi="Verdana"/>
        </w:rPr>
        <w:t>copilot</w:t>
      </w:r>
      <w:proofErr w:type="spellEnd"/>
      <w:r w:rsidRPr="00CA74C7">
        <w:rPr>
          <w:rFonts w:ascii="Verdana" w:hAnsi="Verdana"/>
        </w:rPr>
        <w:t xml:space="preserve"> from </w:t>
      </w:r>
      <w:proofErr w:type="spellStart"/>
      <w:r w:rsidRPr="00CA74C7">
        <w:rPr>
          <w:rFonts w:ascii="Verdana" w:hAnsi="Verdana"/>
        </w:rPr>
        <w:t>Nabla</w:t>
      </w:r>
      <w:proofErr w:type="spellEnd"/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Summary:  75,000 workers at healthcare giant Kaiser Permanente embarked on a three-day strike to protest understaffing, burnout and low </w:t>
      </w:r>
      <w:proofErr w:type="gramStart"/>
      <w:r w:rsidRPr="00CA74C7">
        <w:rPr>
          <w:rFonts w:ascii="Verdana" w:hAnsi="Verdana"/>
        </w:rPr>
        <w:t>wages .</w:t>
      </w:r>
      <w:proofErr w:type="gramEnd"/>
      <w:r w:rsidRPr="00CA74C7">
        <w:rPr>
          <w:rFonts w:ascii="Verdana" w:hAnsi="Verdana"/>
        </w:rPr>
        <w:t xml:space="preserve"> Aim is to reduce the amount of time doctors spend on </w:t>
      </w:r>
      <w:proofErr w:type="gramStart"/>
      <w:r w:rsidRPr="00CA74C7">
        <w:rPr>
          <w:rFonts w:ascii="Verdana" w:hAnsi="Verdana"/>
        </w:rPr>
        <w:t>admin .</w:t>
      </w:r>
      <w:proofErr w:type="gramEnd"/>
      <w:r w:rsidRPr="00CA74C7">
        <w:rPr>
          <w:rFonts w:ascii="Verdana" w:hAnsi="Verdana"/>
        </w:rPr>
        <w:t xml:space="preserve"> </w:t>
      </w:r>
      <w:proofErr w:type="spellStart"/>
      <w:r w:rsidRPr="00CA74C7">
        <w:rPr>
          <w:rFonts w:ascii="Verdana" w:hAnsi="Verdana"/>
        </w:rPr>
        <w:t>Nabla’s</w:t>
      </w:r>
      <w:proofErr w:type="spellEnd"/>
      <w:r w:rsidRPr="00CA74C7">
        <w:rPr>
          <w:rFonts w:ascii="Verdana" w:hAnsi="Verdana"/>
        </w:rPr>
        <w:t xml:space="preserve"> </w:t>
      </w:r>
      <w:proofErr w:type="spellStart"/>
      <w:r w:rsidRPr="00CA74C7">
        <w:rPr>
          <w:rFonts w:ascii="Verdana" w:hAnsi="Verdana"/>
        </w:rPr>
        <w:t>Copilot</w:t>
      </w:r>
      <w:proofErr w:type="spellEnd"/>
      <w:r w:rsidRPr="00CA74C7">
        <w:rPr>
          <w:rFonts w:ascii="Verdana" w:hAnsi="Verdana"/>
        </w:rPr>
        <w:t xml:space="preserve"> product, which was launched in March of this year, will be rolled out to physicians in Northern California </w:t>
      </w:r>
      <w:proofErr w:type="gramStart"/>
      <w:r w:rsidRPr="00CA74C7">
        <w:rPr>
          <w:rFonts w:ascii="Verdana" w:hAnsi="Verdana"/>
        </w:rPr>
        <w:t>initially .</w:t>
      </w:r>
      <w:proofErr w:type="gramEnd"/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Title: Sight Tech Global 2022 agenda announced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Summary:  Sight Tech Global convenes some of the world’s top experts working on assistive tech, especially AI, for people who are blind or visually </w:t>
      </w:r>
      <w:proofErr w:type="gramStart"/>
      <w:r w:rsidRPr="00CA74C7">
        <w:rPr>
          <w:rFonts w:ascii="Verdana" w:hAnsi="Verdana"/>
        </w:rPr>
        <w:t>impaired .</w:t>
      </w:r>
      <w:proofErr w:type="gramEnd"/>
      <w:r w:rsidRPr="00CA74C7">
        <w:rPr>
          <w:rFonts w:ascii="Verdana" w:hAnsi="Verdana"/>
        </w:rPr>
        <w:t xml:space="preserve"> A lot of cutting-edge tech over the years was developed at the outset with blind people in </w:t>
      </w:r>
      <w:proofErr w:type="gramStart"/>
      <w:r w:rsidRPr="00CA74C7">
        <w:rPr>
          <w:rFonts w:ascii="Verdana" w:hAnsi="Verdana"/>
        </w:rPr>
        <w:t>mind .</w:t>
      </w:r>
      <w:proofErr w:type="gramEnd"/>
      <w:r w:rsidRPr="00CA74C7">
        <w:rPr>
          <w:rFonts w:ascii="Verdana" w:hAnsi="Verdana"/>
        </w:rPr>
        <w:t xml:space="preserve"> We’ll also take our first look at accessibility in VR, which is an area of huge </w:t>
      </w:r>
      <w:proofErr w:type="gramStart"/>
      <w:r w:rsidRPr="00CA74C7">
        <w:rPr>
          <w:rFonts w:ascii="Verdana" w:hAnsi="Verdana"/>
        </w:rPr>
        <w:t>concern .</w:t>
      </w:r>
      <w:proofErr w:type="gramEnd"/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 xml:space="preserve">Title: UK </w:t>
      </w:r>
      <w:proofErr w:type="spellStart"/>
      <w:r w:rsidRPr="00CA74C7">
        <w:rPr>
          <w:rFonts w:ascii="Verdana" w:hAnsi="Verdana"/>
        </w:rPr>
        <w:t>femtech</w:t>
      </w:r>
      <w:proofErr w:type="spellEnd"/>
      <w:r w:rsidRPr="00CA74C7">
        <w:rPr>
          <w:rFonts w:ascii="Verdana" w:hAnsi="Verdana"/>
        </w:rPr>
        <w:t xml:space="preserve"> Daye launches virtual clinic for period pain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Summary:  U.K. </w:t>
      </w:r>
      <w:proofErr w:type="spellStart"/>
      <w:r w:rsidRPr="00CA74C7">
        <w:rPr>
          <w:rFonts w:ascii="Verdana" w:hAnsi="Verdana"/>
        </w:rPr>
        <w:t>startup</w:t>
      </w:r>
      <w:proofErr w:type="spellEnd"/>
      <w:r w:rsidRPr="00CA74C7">
        <w:rPr>
          <w:rFonts w:ascii="Verdana" w:hAnsi="Verdana"/>
        </w:rPr>
        <w:t xml:space="preserve"> Daye has opened what it's billing as the world's first virtual period pain </w:t>
      </w:r>
      <w:proofErr w:type="gramStart"/>
      <w:r w:rsidRPr="00CA74C7">
        <w:rPr>
          <w:rFonts w:ascii="Verdana" w:hAnsi="Verdana"/>
        </w:rPr>
        <w:t>clinic .</w:t>
      </w:r>
      <w:proofErr w:type="gramEnd"/>
      <w:r w:rsidRPr="00CA74C7">
        <w:rPr>
          <w:rFonts w:ascii="Verdana" w:hAnsi="Verdana"/>
        </w:rPr>
        <w:t xml:space="preserve"> The new service is intended to support women to get a faster diagnosis of what’s causing their period pain, per founder Valentina </w:t>
      </w:r>
      <w:proofErr w:type="spellStart"/>
      <w:proofErr w:type="gramStart"/>
      <w:r w:rsidRPr="00CA74C7">
        <w:rPr>
          <w:rFonts w:ascii="Verdana" w:hAnsi="Verdana"/>
        </w:rPr>
        <w:t>Milanova</w:t>
      </w:r>
      <w:proofErr w:type="spellEnd"/>
      <w:r w:rsidRPr="00CA74C7">
        <w:rPr>
          <w:rFonts w:ascii="Verdana" w:hAnsi="Verdana"/>
        </w:rPr>
        <w:t xml:space="preserve"> .</w:t>
      </w:r>
      <w:proofErr w:type="gramEnd"/>
      <w:r w:rsidRPr="00CA74C7">
        <w:rPr>
          <w:rFonts w:ascii="Verdana" w:hAnsi="Verdana"/>
        </w:rPr>
        <w:t xml:space="preserve"> Studies suggest nine in ten women suffer from period </w:t>
      </w:r>
      <w:proofErr w:type="gramStart"/>
      <w:r w:rsidRPr="00CA74C7">
        <w:rPr>
          <w:rFonts w:ascii="Verdana" w:hAnsi="Verdana"/>
        </w:rPr>
        <w:t>pain .</w:t>
      </w:r>
      <w:proofErr w:type="gramEnd"/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Title: Peloton to lay off 400 employees as CEO Barry McCarthy departs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Summary:  Peloton says it's laying off 15% of its workforce as part of cost-cutting </w:t>
      </w:r>
      <w:proofErr w:type="gramStart"/>
      <w:r w:rsidRPr="00CA74C7">
        <w:rPr>
          <w:rFonts w:ascii="Verdana" w:hAnsi="Verdana"/>
        </w:rPr>
        <w:t>measures .</w:t>
      </w:r>
      <w:proofErr w:type="gramEnd"/>
      <w:r w:rsidRPr="00CA74C7">
        <w:rPr>
          <w:rFonts w:ascii="Verdana" w:hAnsi="Verdana"/>
        </w:rPr>
        <w:t xml:space="preserve"> CEO, president, and board director, Barry McCarthy, will step down after two years in the </w:t>
      </w:r>
      <w:proofErr w:type="gramStart"/>
      <w:r w:rsidRPr="00CA74C7">
        <w:rPr>
          <w:rFonts w:ascii="Verdana" w:hAnsi="Verdana"/>
        </w:rPr>
        <w:t>role .</w:t>
      </w:r>
      <w:proofErr w:type="gramEnd"/>
      <w:r w:rsidRPr="00CA74C7">
        <w:rPr>
          <w:rFonts w:ascii="Verdana" w:hAnsi="Verdana"/>
        </w:rPr>
        <w:t xml:space="preserve"> McCarthy, who was previously CFO at Spotify and Netflix, was coerced out of retirement in early </w:t>
      </w:r>
      <w:proofErr w:type="gramStart"/>
      <w:r w:rsidRPr="00CA74C7">
        <w:rPr>
          <w:rFonts w:ascii="Verdana" w:hAnsi="Verdana"/>
        </w:rPr>
        <w:t>2022 .</w:t>
      </w:r>
      <w:proofErr w:type="gramEnd"/>
      <w:r w:rsidRPr="00CA74C7">
        <w:rPr>
          <w:rFonts w:ascii="Verdana" w:hAnsi="Verdana"/>
        </w:rPr>
        <w:t xml:space="preserve"> Peloton went public in 2019 with an opening valuation of $6 billion, and saw its fortunes soar when the pandemic </w:t>
      </w:r>
      <w:proofErr w:type="gramStart"/>
      <w:r w:rsidRPr="00CA74C7">
        <w:rPr>
          <w:rFonts w:ascii="Verdana" w:hAnsi="Verdana"/>
        </w:rPr>
        <w:t>struck .</w:t>
      </w:r>
      <w:proofErr w:type="gramEnd"/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Title: Smart ring maker Ultrahuman announces tracker for home ‘health’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Summary:  Indian </w:t>
      </w:r>
      <w:proofErr w:type="spellStart"/>
      <w:r w:rsidRPr="00CA74C7">
        <w:rPr>
          <w:rFonts w:ascii="Verdana" w:hAnsi="Verdana"/>
        </w:rPr>
        <w:t>startup</w:t>
      </w:r>
      <w:proofErr w:type="spellEnd"/>
      <w:r w:rsidRPr="00CA74C7">
        <w:rPr>
          <w:rFonts w:ascii="Verdana" w:hAnsi="Verdana"/>
        </w:rPr>
        <w:t xml:space="preserve"> Ultrahuman is getting into the smart home </w:t>
      </w:r>
      <w:proofErr w:type="gramStart"/>
      <w:r w:rsidRPr="00CA74C7">
        <w:rPr>
          <w:rFonts w:ascii="Verdana" w:hAnsi="Verdana"/>
        </w:rPr>
        <w:t>game .</w:t>
      </w:r>
      <w:proofErr w:type="gramEnd"/>
      <w:r w:rsidRPr="00CA74C7">
        <w:rPr>
          <w:rFonts w:ascii="Verdana" w:hAnsi="Verdana"/>
        </w:rPr>
        <w:t xml:space="preserve"> The Ultrahuman Home is designed to monitor the “health” of your </w:t>
      </w:r>
      <w:proofErr w:type="gramStart"/>
      <w:r w:rsidRPr="00CA74C7">
        <w:rPr>
          <w:rFonts w:ascii="Verdana" w:hAnsi="Verdana"/>
        </w:rPr>
        <w:t>home .</w:t>
      </w:r>
      <w:proofErr w:type="gramEnd"/>
      <w:r w:rsidRPr="00CA74C7">
        <w:rPr>
          <w:rFonts w:ascii="Verdana" w:hAnsi="Verdana"/>
        </w:rPr>
        <w:t xml:space="preserve"> Sensors in the device will allow the user to monitor levels of natural and artificial light, air pollution, noise, humidity and smoke in the </w:t>
      </w:r>
      <w:proofErr w:type="gramStart"/>
      <w:r w:rsidRPr="00CA74C7">
        <w:rPr>
          <w:rFonts w:ascii="Verdana" w:hAnsi="Verdana"/>
        </w:rPr>
        <w:t>room .</w:t>
      </w:r>
      <w:proofErr w:type="gramEnd"/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5. UNSUPERVISED TEXT CLASSIFICATION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Category Distribution Ratios: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Advanced Gene Editing: 0.0485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mRNA Technology: 0.0000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CAR-T Cell Therapy: 0.0171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Organoids and Tissue Engineering: 0.0320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Single-Cell Genomics: 0.0691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Synthetic Biology: 0.0489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Biological Computing: 0.0995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Wearable Biosensors: 0.4498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Microbiome Therapeutics: 0.0560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Nanomedicine: 0.1792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Document count by primary category:</w:t>
      </w:r>
    </w:p>
    <w:p w:rsidR="004E57E7" w:rsidRPr="00CA74C7" w:rsidRDefault="004E57E7" w:rsidP="004E57E7">
      <w:pPr>
        <w:rPr>
          <w:rFonts w:ascii="Verdana" w:hAnsi="Verdana"/>
        </w:rPr>
      </w:pPr>
      <w:proofErr w:type="spellStart"/>
      <w:r w:rsidRPr="00CA74C7">
        <w:rPr>
          <w:rFonts w:ascii="Verdana" w:hAnsi="Verdana"/>
        </w:rPr>
        <w:t>primary_category</w:t>
      </w:r>
      <w:proofErr w:type="spellEnd"/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>Wearable Biosensors                 61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Nanomedicine                        31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Biological Computing                14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Synthetic Biology                    9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Single-Cell Genomics                 7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CAR-T Cell Therapy                   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Microbiome Therapeutics              4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Advanced Gene Editing                3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Organoids and Tissue Engineering     2</w:t>
      </w:r>
    </w:p>
    <w:p w:rsidR="00CA74C7" w:rsidRPr="00CA74C7" w:rsidRDefault="00CA74C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6. EMERGING TRENDS ANALYSIS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Category trends over time detected: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Declining trend: Advanced Gene Editing (-11.7%)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Rising trend: Biological Computing (+13.7%)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Rising trend: Nanomedicine (+6.0%)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Declining trend: Synthetic Biology (-6.4%)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Top emerging trends based on keyword analysis: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AI in Biotechnology (score: 3)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Point-of-Care Diagnostics (score: 3)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Sustainable Biotechnology (score: 1)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 Brain-Computer Interfaces (score: 1)</w:t>
      </w:r>
    </w:p>
    <w:p w:rsidR="004E57E7" w:rsidRDefault="004E57E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Pr="00CA74C7" w:rsidRDefault="008315FD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 xml:space="preserve"> 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7. CONCLUSIONS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--------------------------------------------------</w:t>
      </w:r>
    </w:p>
    <w:p w:rsidR="004E57E7" w:rsidRPr="00CA74C7" w:rsidRDefault="004E57E7" w:rsidP="004E57E7">
      <w:pPr>
        <w:rPr>
          <w:rFonts w:ascii="Verdana" w:hAnsi="Verdana"/>
        </w:rPr>
      </w:pPr>
    </w:p>
    <w:p w:rsidR="00CA74C7" w:rsidRDefault="00CA74C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Key conclusions from the analysis:</w:t>
      </w: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1. The analysis reveals a strong focus on Wearable Biosensors, Nanomedicine, Biological Computing with Wearable Biosensors being the dominant category.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2. Key geographical focus is on AI, U.S., U.K. suggesting these regions are at the forefront of biotechnology innovation.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3. Leading organizations in the field include TechCrunch, AI, Amazon.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>4. Emerging trends indicate growing interest in AI in Biotechnology, Point-of-Care Diagnostics, Sustainable Biotechnology which suggests future directions for biotechnology research and development.</w:t>
      </w:r>
    </w:p>
    <w:p w:rsidR="004E57E7" w:rsidRPr="00CA74C7" w:rsidRDefault="004E57E7" w:rsidP="004E57E7">
      <w:pPr>
        <w:rPr>
          <w:rFonts w:ascii="Verdana" w:hAnsi="Verdana"/>
        </w:rPr>
      </w:pPr>
    </w:p>
    <w:p w:rsidR="004E57E7" w:rsidRPr="00CA74C7" w:rsidRDefault="004E57E7" w:rsidP="004E57E7">
      <w:pPr>
        <w:rPr>
          <w:rFonts w:ascii="Verdana" w:hAnsi="Verdana"/>
        </w:rPr>
      </w:pPr>
      <w:r w:rsidRPr="00CA74C7">
        <w:rPr>
          <w:rFonts w:ascii="Verdana" w:hAnsi="Verdana"/>
        </w:rPr>
        <w:t xml:space="preserve">5. The topic </w:t>
      </w:r>
      <w:proofErr w:type="spellStart"/>
      <w:r w:rsidRPr="00CA74C7">
        <w:rPr>
          <w:rFonts w:ascii="Verdana" w:hAnsi="Verdana"/>
        </w:rPr>
        <w:t>modeling</w:t>
      </w:r>
      <w:proofErr w:type="spellEnd"/>
      <w:r w:rsidRPr="00CA74C7">
        <w:rPr>
          <w:rFonts w:ascii="Verdana" w:hAnsi="Verdana"/>
        </w:rPr>
        <w:t xml:space="preserve"> results reveal interconnected research themes spanning multiple biotechnology subfields, indicating the multidisciplinary nature of current biotechnology research.</w:t>
      </w:r>
    </w:p>
    <w:p w:rsidR="00ED57B7" w:rsidRDefault="00ED57B7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Default="008315FD" w:rsidP="004E57E7">
      <w:pPr>
        <w:rPr>
          <w:rFonts w:ascii="Verdana" w:hAnsi="Verdana"/>
        </w:rPr>
      </w:pPr>
    </w:p>
    <w:p w:rsidR="008315FD" w:rsidRPr="00CA74C7" w:rsidRDefault="008315FD" w:rsidP="008315FD">
      <w:pPr>
        <w:rPr>
          <w:rFonts w:ascii="Verdana" w:hAnsi="Verdana"/>
        </w:rPr>
      </w:pPr>
      <w:r w:rsidRPr="00CA74C7">
        <w:rPr>
          <w:rFonts w:ascii="Verdana" w:hAnsi="Verdana"/>
        </w:rPr>
        <w:lastRenderedPageBreak/>
        <w:t>--------------------------------------------------</w:t>
      </w:r>
    </w:p>
    <w:p w:rsidR="008315FD" w:rsidRPr="008315FD" w:rsidRDefault="008315FD" w:rsidP="008315FD">
      <w:pPr>
        <w:pBdr>
          <w:bottom w:val="single" w:sz="6" w:space="1" w:color="auto"/>
        </w:pBd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8</w:t>
      </w:r>
      <w:r w:rsidRPr="00CA74C7">
        <w:rPr>
          <w:rFonts w:ascii="Verdana" w:hAnsi="Verdana"/>
        </w:rPr>
        <w:t xml:space="preserve">. </w:t>
      </w:r>
      <w:r>
        <w:rPr>
          <w:rFonts w:ascii="Verdana" w:hAnsi="Verdana"/>
          <w:lang w:val="en-GB"/>
        </w:rPr>
        <w:t>VISUALIZATIONS</w:t>
      </w:r>
      <w:bookmarkStart w:id="0" w:name="_GoBack"/>
      <w:bookmarkEnd w:id="0"/>
    </w:p>
    <w:p w:rsidR="008315FD" w:rsidRDefault="008315FD" w:rsidP="004E57E7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543D57F" wp14:editId="566247FF">
            <wp:extent cx="6461759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95" cy="32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FD" w:rsidRDefault="008315FD" w:rsidP="008315FD">
      <w:pPr>
        <w:ind w:left="-284" w:firstLine="284"/>
        <w:rPr>
          <w:rFonts w:ascii="Verdana" w:hAnsi="Verdana"/>
          <w:lang w:val="en-GB"/>
        </w:rPr>
        <w:sectPr w:rsidR="008315FD" w:rsidSect="008315FD">
          <w:pgSz w:w="11906" w:h="16838"/>
          <w:pgMar w:top="284" w:right="1440" w:bottom="1440" w:left="993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6831895" cy="61487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909" cy="61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FD" w:rsidRDefault="008315FD" w:rsidP="008315FD">
      <w:pPr>
        <w:ind w:left="-284" w:firstLine="284"/>
        <w:rPr>
          <w:rFonts w:ascii="Verdana" w:hAnsi="Verdana"/>
          <w:lang w:val="en-GB"/>
        </w:rPr>
        <w:sectPr w:rsidR="008315FD" w:rsidSect="008315FD">
          <w:pgSz w:w="16838" w:h="11906" w:orient="landscape"/>
          <w:pgMar w:top="992" w:right="284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9597390" cy="1919478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390" cy="191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FD" w:rsidRPr="00CA74C7" w:rsidRDefault="008315FD" w:rsidP="008315FD">
      <w:pPr>
        <w:ind w:left="-284" w:firstLine="284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>
            <wp:extent cx="6814693" cy="851836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387" cy="85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9880" cy="285423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995" cy="2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4180" cy="2903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934" cy="291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0372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5FD" w:rsidRPr="00CA74C7" w:rsidSect="008315FD">
      <w:pgSz w:w="11906" w:h="16838"/>
      <w:pgMar w:top="284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E7"/>
    <w:rsid w:val="0037134E"/>
    <w:rsid w:val="004E57E7"/>
    <w:rsid w:val="008315FD"/>
    <w:rsid w:val="00A53AD1"/>
    <w:rsid w:val="00CA74C7"/>
    <w:rsid w:val="00D77DDE"/>
    <w:rsid w:val="00ED57B7"/>
    <w:rsid w:val="00F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4B33"/>
  <w15:chartTrackingRefBased/>
  <w15:docId w15:val="{420653DE-65DB-4BC2-9048-000CD150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Analyst</dc:creator>
  <cp:keywords/>
  <dc:description/>
  <cp:lastModifiedBy>Data Analyst</cp:lastModifiedBy>
  <cp:revision>4</cp:revision>
  <dcterms:created xsi:type="dcterms:W3CDTF">2025-04-30T12:21:00Z</dcterms:created>
  <dcterms:modified xsi:type="dcterms:W3CDTF">2025-04-30T12:32:00Z</dcterms:modified>
</cp:coreProperties>
</file>