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FA2A79" w:rsidP="000523AC">
      <w:pPr>
        <w:pStyle w:val="Heading1"/>
      </w:pPr>
      <w:r>
        <w:t>Brian Andrews</w:t>
      </w:r>
      <w:r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FA2A79">
              <w:t>: created Rev 2 of the 50 pin breakout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FA2A79">
              <w:t>: got two 50 pin breakout boards routed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FA2A79">
              <w:t>: got the parts required for the boards and creating ribbon cables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FA2A79">
              <w:t>: stuff the 50pin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FA2A79">
              <w:t>: create Rev 2 of the 26 pin breakout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FA2A79">
              <w:t>: route 2x26 pin breakout boards</w:t>
            </w:r>
          </w:p>
        </w:tc>
      </w:tr>
      <w:tr w:rsidR="000523AC" w:rsidTr="000523AC">
        <w:tc>
          <w:tcPr>
            <w:tcW w:w="8856" w:type="dxa"/>
          </w:tcPr>
          <w:p w:rsidR="00FA2A79" w:rsidRDefault="000523AC" w:rsidP="000523AC">
            <w:r>
              <w:t>Task 4</w:t>
            </w:r>
            <w:bookmarkStart w:id="0" w:name="_GoBack"/>
            <w:bookmarkEnd w:id="0"/>
            <w:r w:rsidR="00FA2A79">
              <w:t>: stuff both 26 pin breakout boards</w:t>
            </w:r>
          </w:p>
        </w:tc>
      </w:tr>
      <w:tr w:rsidR="00FA2A79" w:rsidTr="000523AC">
        <w:tc>
          <w:tcPr>
            <w:tcW w:w="8856" w:type="dxa"/>
          </w:tcPr>
          <w:p w:rsidR="00FA2A79" w:rsidRDefault="00FA2A79" w:rsidP="000523AC">
            <w:r>
              <w:t>Task 5: fill out the group evaluation form and email to Perkowski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0A28F1"/>
    <w:rsid w:val="00BF3AF6"/>
    <w:rsid w:val="00DB6031"/>
    <w:rsid w:val="00FA2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8F1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>Grizli777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2015-03-04T00:50:00Z</dcterms:created>
  <dcterms:modified xsi:type="dcterms:W3CDTF">2015-03-04T00:50:00Z</dcterms:modified>
</cp:coreProperties>
</file>