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управление-клиентского-сервиса"/>
    <w:p>
      <w:pPr>
        <w:pStyle w:val="Heading1"/>
      </w:pPr>
      <w:r>
        <w:t xml:space="preserve">УПРАВЛЕНИЕ КЛИЕНТСКОГО СЕРВИСА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Акопова Александра Владимировна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16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Достичь показателя First Contact Resolution на уровне 75% и среднего времени обработки обращения до 4 часов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Повышение качества коммуникаций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обеспечение оперативного ответа на обращение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обработка входящих звонков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координация работы с другими подразделениями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регистрация и маршрутизация обращений</w:t>
      </w:r>
    </w:p>
    <w:p>
      <w:pPr>
        <w:pStyle w:val="Compact"/>
        <w:numPr>
          <w:ilvl w:val="1"/>
          <w:numId w:val="1002"/>
        </w:numPr>
      </w:pPr>
      <w:r>
        <w:t xml:space="preserve">→ Отдел клиентской поддержки (рук. Фролова): работа с жалобами и претензиями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Стандартизация процессов</w:t>
      </w:r>
    </w:p>
    <w:p>
      <w:pPr>
        <w:pStyle w:val="Compact"/>
        <w:numPr>
          <w:ilvl w:val="1"/>
          <w:numId w:val="1003"/>
        </w:numPr>
      </w:pPr>
      <w:r>
        <w:t xml:space="preserve">→ Отдел 24/7 (рук. Акопова): круглосуточная доступность для клиентов</w:t>
      </w:r>
    </w:p>
    <w:p>
      <w:pPr>
        <w:pStyle w:val="Compact"/>
        <w:numPr>
          <w:ilvl w:val="1"/>
          <w:numId w:val="1003"/>
        </w:numPr>
      </w:pPr>
      <w:r>
        <w:t xml:space="preserve">→ Отдел 24/7 (рук. Акопова): оперативное решение вопросов клиента</w:t>
      </w:r>
    </w:p>
    <w:p>
      <w:pPr>
        <w:pStyle w:val="Compact"/>
        <w:numPr>
          <w:ilvl w:val="1"/>
          <w:numId w:val="1003"/>
        </w:numPr>
      </w:pPr>
      <w:r>
        <w:t xml:space="preserve">→ Отдел 24/7 (рук. Акопова): взаимодействие с партнёрами</w:t>
      </w:r>
    </w:p>
    <w:p>
      <w:pPr>
        <w:pStyle w:val="Compact"/>
        <w:numPr>
          <w:ilvl w:val="1"/>
          <w:numId w:val="1003"/>
        </w:numPr>
      </w:pPr>
      <w:r>
        <w:t xml:space="preserve">→ Отдел 24/7 (рук. Акопова): поддержка туристов в поездке</w:t>
      </w:r>
    </w:p>
    <w:p>
      <w:pPr>
        <w:pStyle w:val="Compact"/>
        <w:numPr>
          <w:ilvl w:val="1"/>
          <w:numId w:val="1003"/>
        </w:numPr>
      </w:pPr>
      <w:r>
        <w:t xml:space="preserve">→ Отдел 24/7 (рук. Акопова): экстренная помощь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Сокращение времени реакции на обращение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круглосуточная доступность для клиентов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оперативное решение вопросов клиента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взаимодействие с партнёрами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поддержка туристов в поездке</w:t>
      </w:r>
    </w:p>
    <w:p>
      <w:pPr>
        <w:pStyle w:val="Compact"/>
        <w:numPr>
          <w:ilvl w:val="1"/>
          <w:numId w:val="1004"/>
        </w:numPr>
      </w:pPr>
      <w:r>
        <w:t xml:space="preserve">→ Отдел 24/7 (рук. Акопова): экстренная помощь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AUTO-007: Чат-бот IT-поддержки — 44 ч/мес</w:t>
      </w:r>
      <w:r>
        <w:t xml:space="preserve"> </w:t>
      </w:r>
      <w:r>
        <w:t xml:space="preserve">- AUTO-008: Портал базы знаний — 17 ч/мес</w:t>
      </w:r>
      <w:r>
        <w:t xml:space="preserve"> </w:t>
      </w:r>
      <w:r>
        <w:t xml:space="preserve">- AUTO-036: Библиотека готовых ответов — 7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TZ-02: Шаблоны документов — 144 ч/ч, 432 000 руб.</w:t>
      </w:r>
      <w:r>
        <w:t xml:space="preserve"> </w:t>
      </w:r>
      <w:r>
        <w:t xml:space="preserve">- TZ-15: AI-помощники — 540 ч/ч, 1 620 000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Достичь показателя NPS клиентов на уровне +50 к 31.12.2026 и снизить долю повторных обращений по одной проблеме до 5%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Оптимизация процессов</w:t>
      </w:r>
    </w:p>
    <w:p>
      <w:pPr>
        <w:pStyle w:val="Compact"/>
        <w:numPr>
          <w:ilvl w:val="1"/>
          <w:numId w:val="1006"/>
        </w:numPr>
      </w:pPr>
      <w:r>
        <w:t xml:space="preserve">→ Отдел клиентской поддержки (рук. Фролова): качественное решение вопросов клиентов</w:t>
      </w:r>
    </w:p>
    <w:p>
      <w:pPr>
        <w:pStyle w:val="Compact"/>
        <w:numPr>
          <w:ilvl w:val="1"/>
          <w:numId w:val="1006"/>
        </w:numPr>
      </w:pPr>
      <w:r>
        <w:t xml:space="preserve">→ Отдел клиентской поддержки (рук. Фролова): сбор обратной связи</w:t>
      </w:r>
    </w:p>
    <w:p>
      <w:pPr>
        <w:pStyle w:val="Compact"/>
        <w:numPr>
          <w:ilvl w:val="1"/>
          <w:numId w:val="1006"/>
        </w:numPr>
      </w:pPr>
      <w:r>
        <w:t xml:space="preserve">→ Отдел клиентской поддержки (рук. Фролова): анализ типовых проблем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Полное разрешение обращений с первого раза</w:t>
      </w:r>
    </w:p>
    <w:p>
      <w:pPr>
        <w:pStyle w:val="Compact"/>
        <w:numPr>
          <w:ilvl w:val="1"/>
          <w:numId w:val="1007"/>
        </w:numPr>
      </w:pPr>
      <w:r>
        <w:t xml:space="preserve">→ Отдел 24/7 (рук. Акопова): решение вопросов в пользу клиента</w:t>
      </w:r>
    </w:p>
    <w:p>
      <w:pPr>
        <w:pStyle w:val="Compact"/>
        <w:numPr>
          <w:ilvl w:val="1"/>
          <w:numId w:val="1007"/>
        </w:numPr>
      </w:pPr>
      <w:r>
        <w:t xml:space="preserve">→ Отдел 24/7 (рук. Акопова): сохранение лояльности</w:t>
      </w:r>
    </w:p>
    <w:p>
      <w:pPr>
        <w:pStyle w:val="Compact"/>
        <w:numPr>
          <w:ilvl w:val="1"/>
          <w:numId w:val="1007"/>
        </w:numPr>
      </w:pPr>
      <w:r>
        <w:t xml:space="preserve">→ Отдел 24/7 (рук. Акопова): переговоры с партнёрами по спорным ситуациям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Анализ причин повторных обращений</w:t>
      </w:r>
    </w:p>
    <w:p>
      <w:pPr>
        <w:pStyle w:val="Compact"/>
        <w:numPr>
          <w:ilvl w:val="1"/>
          <w:numId w:val="1008"/>
        </w:numPr>
      </w:pPr>
      <w:r>
        <w:t xml:space="preserve">→ Отдел 24/7 (рук. Акопова): решение вопросов в пользу клиента</w:t>
      </w:r>
    </w:p>
    <w:p>
      <w:pPr>
        <w:pStyle w:val="Compact"/>
        <w:numPr>
          <w:ilvl w:val="1"/>
          <w:numId w:val="1008"/>
        </w:numPr>
      </w:pPr>
      <w:r>
        <w:t xml:space="preserve">→ Отдел 24/7 (рук. Акопова): сохранение лояльности</w:t>
      </w:r>
    </w:p>
    <w:p>
      <w:pPr>
        <w:pStyle w:val="Compact"/>
        <w:numPr>
          <w:ilvl w:val="1"/>
          <w:numId w:val="1008"/>
        </w:numPr>
      </w:pPr>
      <w:r>
        <w:t xml:space="preserve">→ Отдел 24/7 (рук. Акопова): переговоры с партнёрами по спорным ситуациям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AUTO-024: Интеграция мессенджеров в CRM — 28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TZ-19: Мессенджеры → CRM — 240 ч/ч, 720 000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Увеличить долю повторных покупок до 35% к 31.12.2026 (с текущих 20%) через программу лояльности, персонализированные предложения и post-trip коммуникации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Максимально быстрое и полное разрешение обращений</w:t>
      </w:r>
    </w:p>
    <w:p>
      <w:pPr>
        <w:pStyle w:val="Compact"/>
        <w:numPr>
          <w:ilvl w:val="1"/>
          <w:numId w:val="1010"/>
        </w:numPr>
      </w:pPr>
      <w:r>
        <w:t xml:space="preserve">→ ВИП-отдел (рук. Нурумова): анализ входящих запросов и обратной связи</w:t>
      </w:r>
    </w:p>
    <w:p>
      <w:pPr>
        <w:pStyle w:val="Compact"/>
        <w:numPr>
          <w:ilvl w:val="1"/>
          <w:numId w:val="1010"/>
        </w:numPr>
      </w:pPr>
      <w:r>
        <w:t xml:space="preserve">→ ВИП-отдел (рук. Нурумова): обучение персонала деловому общению</w:t>
      </w:r>
    </w:p>
    <w:p>
      <w:pPr>
        <w:pStyle w:val="Compact"/>
        <w:numPr>
          <w:ilvl w:val="1"/>
          <w:numId w:val="1010"/>
        </w:numPr>
      </w:pPr>
      <w:r>
        <w:t xml:space="preserve">→ ВИП-отдел (рук. Нурумова): разработка стандартов обслуживания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Создание позитивного опыта взаимодействия</w:t>
      </w:r>
    </w:p>
    <w:p>
      <w:pPr>
        <w:pStyle w:val="Compact"/>
        <w:numPr>
          <w:ilvl w:val="1"/>
          <w:numId w:val="1011"/>
        </w:numPr>
      </w:pPr>
      <w:r>
        <w:t xml:space="preserve">→ Отдел клиентской поддержки (рук. Фролова): post-trip коммуникации</w:t>
      </w:r>
    </w:p>
    <w:p>
      <w:pPr>
        <w:pStyle w:val="Compact"/>
        <w:numPr>
          <w:ilvl w:val="1"/>
          <w:numId w:val="1011"/>
        </w:numPr>
      </w:pPr>
      <w:r>
        <w:t xml:space="preserve">→ Отдел клиентской поддержки (рук. Фролова): персонализированные предложения</w:t>
      </w:r>
    </w:p>
    <w:p>
      <w:pPr>
        <w:pStyle w:val="Compact"/>
        <w:numPr>
          <w:ilvl w:val="1"/>
          <w:numId w:val="1011"/>
        </w:numPr>
      </w:pPr>
      <w:r>
        <w:t xml:space="preserve">→ Отдел клиентской поддержки (рук. Фролова): работа с программой лояльности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Поддержание связи с клиентами после поездки</w:t>
      </w:r>
    </w:p>
    <w:p>
      <w:pPr>
        <w:pStyle w:val="Compact"/>
        <w:numPr>
          <w:ilvl w:val="1"/>
          <w:numId w:val="1012"/>
        </w:numPr>
      </w:pPr>
      <w:r>
        <w:t xml:space="preserve">→ Отдел клиентской поддержки (рук. Фролова): post-trip коммуникации</w:t>
      </w:r>
    </w:p>
    <w:p>
      <w:pPr>
        <w:pStyle w:val="Compact"/>
        <w:numPr>
          <w:ilvl w:val="1"/>
          <w:numId w:val="1012"/>
        </w:numPr>
      </w:pPr>
      <w:r>
        <w:t xml:space="preserve">→ Отдел клиентской поддержки (рук. Фролова): персонализированные предложения</w:t>
      </w:r>
    </w:p>
    <w:p>
      <w:pPr>
        <w:pStyle w:val="Compact"/>
        <w:numPr>
          <w:ilvl w:val="1"/>
          <w:numId w:val="1012"/>
        </w:numPr>
      </w:pPr>
      <w:r>
        <w:t xml:space="preserve">→ Отдел клиентской поддержки (рук. Фролова): работа с программой лояльности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AUTO-039: Авто-отправка документов после оплаты — 18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TZ-01: Интеграция САМО ↔ Битрикс24 — 220 ч/ч, 660 000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AUTO-007</w:t>
            </w:r>
          </w:p>
        </w:tc>
        <w:tc>
          <w:tcPr/>
          <w:p>
            <w:pPr>
              <w:pStyle w:val="Compact"/>
            </w:pPr>
            <w:r>
              <w:t xml:space="preserve">Чат-бот IT-поддержки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AUTO-008</w:t>
            </w:r>
          </w:p>
        </w:tc>
        <w:tc>
          <w:tcPr/>
          <w:p>
            <w:pPr>
              <w:pStyle w:val="Compact"/>
            </w:pPr>
            <w:r>
              <w:t xml:space="preserve">Портал базы знаний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AUTO-024</w:t>
            </w:r>
          </w:p>
        </w:tc>
        <w:tc>
          <w:tcPr/>
          <w:p>
            <w:pPr>
              <w:pStyle w:val="Compact"/>
            </w:pPr>
            <w:r>
              <w:t xml:space="preserve">Мессенджеры в CRM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Анкета L2: Отдел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AUTO-036</w:t>
            </w:r>
          </w:p>
        </w:tc>
        <w:tc>
          <w:tcPr/>
          <w:p>
            <w:pPr>
              <w:pStyle w:val="Compact"/>
            </w:pPr>
            <w:r>
              <w:t xml:space="preserve">Библиотека ответов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Анкета L2: Отдел поддержки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AUTO-039</w:t>
            </w:r>
          </w:p>
        </w:tc>
        <w:tc>
          <w:tcPr/>
          <w:p>
            <w:pPr>
              <w:pStyle w:val="Compact"/>
            </w:pPr>
            <w:r>
              <w:t xml:space="preserve">Авто-отправка документов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Анкета L2: Отдел 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- 44+17+28+7+18 = 114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114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67 830 руб/мес</w:t>
            </w:r>
          </w:p>
        </w:tc>
        <w:tc>
          <w:tcPr/>
          <w:p>
            <w:pPr>
              <w:pStyle w:val="Compact"/>
            </w:pPr>
            <w:r>
              <w:t xml:space="preserve">114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813 960 руб/год</w:t>
            </w:r>
          </w:p>
        </w:tc>
        <w:tc>
          <w:tcPr/>
          <w:p>
            <w:pPr>
              <w:pStyle w:val="Compact"/>
            </w:pPr>
            <w:r>
              <w:t xml:space="preserve">67 830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TZ-01</w:t>
            </w:r>
          </w:p>
        </w:tc>
        <w:tc>
          <w:tcPr/>
          <w:p>
            <w:pPr>
              <w:pStyle w:val="Compact"/>
            </w:pPr>
            <w:r>
              <w:t xml:space="preserve">Интеграция САМО ↔ Битрикс24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TZ-02</w:t>
            </w:r>
          </w:p>
        </w:tc>
        <w:tc>
          <w:tcPr/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TZ-15</w:t>
            </w:r>
          </w:p>
        </w:tc>
        <w:tc>
          <w:tcPr/>
          <w:p>
            <w:pPr>
              <w:pStyle w:val="Compact"/>
            </w:pPr>
            <w:r>
              <w:t xml:space="preserve">AI-помощники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TZ-19</w:t>
            </w:r>
          </w:p>
        </w:tc>
        <w:tc>
          <w:tcPr/>
          <w:p>
            <w:pPr>
              <w:pStyle w:val="Compact"/>
            </w:pPr>
            <w:r>
              <w:t xml:space="preserve">Мессенджеры → CRM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FCR 75%</w:t>
            </w:r>
          </w:p>
        </w:tc>
        <w:tc>
          <w:tcPr/>
          <w:p>
            <w:pPr>
              <w:pStyle w:val="Compact"/>
            </w:pPr>
            <w:r>
              <w:t xml:space="preserve">68 ч/мес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NPS +50</w:t>
            </w:r>
          </w:p>
        </w:tc>
        <w:tc>
          <w:tcPr/>
          <w:p>
            <w:pPr>
              <w:pStyle w:val="Compact"/>
            </w:pPr>
            <w:r>
              <w:t xml:space="preserve">28 ч/мес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Повторные покупки 35%</w:t>
            </w:r>
          </w:p>
        </w:tc>
        <w:tc>
          <w:tcPr/>
          <w:p>
            <w:pPr>
              <w:pStyle w:val="Compact"/>
            </w:pPr>
            <w:r>
              <w:t xml:space="preserve">18 ч/мес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AUTO-007</w:t>
      </w:r>
      <w:r>
        <w:t xml:space="preserve"> </w:t>
      </w:r>
      <w:r>
        <w:t xml:space="preserve">- AUTO-008</w:t>
      </w:r>
      <w:r>
        <w:t xml:space="preserve"> </w:t>
      </w:r>
      <w:r>
        <w:t xml:space="preserve">- AUTO-036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AUTO-024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AUTO-039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2026-03-01T12:00:37Z</dcterms:created>
  <dcterms:modified xsi:type="dcterms:W3CDTF">2026-03-01T12:00:37Z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