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564937c2200d7b3f5146b6f87557fe6a93c2a9"/>
    <w:p>
      <w:pPr>
        <w:pStyle w:val="Heading1"/>
      </w:pPr>
      <w:r>
        <w:t xml:space="preserve">СВЯЗКА БИЗНЕС-ПРОЦЕССОВ, ТОЧЕК АВТОМАТИЗАЦИИ И ТЗ</w:t>
      </w:r>
    </w:p>
    <w:p>
      <w:pPr>
        <w:pStyle w:val="FirstParagraph"/>
      </w:pPr>
      <w:r>
        <w:rPr>
          <w:b/>
          <w:bCs/>
        </w:rPr>
        <w:t xml:space="preserve">Space Travel</w:t>
      </w:r>
      <w:r>
        <w:t xml:space="preserve"> </w:t>
      </w:r>
      <w:r>
        <w:t xml:space="preserve">| 8 БП → 62 AUTO → 23 ТЗ</w:t>
      </w:r>
    </w:p>
    <w:p>
      <w:r>
        <w:pict>
          <v:rect style="width:0;height:1.5pt" o:hralign="center" o:hrstd="t" o:hr="t"/>
        </w:pict>
      </w:r>
    </w:p>
    <w:bookmarkStart w:id="9" w:name="основная-таблица-бп-auto-тз"/>
    <w:p>
      <w:pPr>
        <w:pStyle w:val="Heading2"/>
      </w:pPr>
      <w:r>
        <w:t xml:space="preserve">ОСНОВНАЯ ТАБЛИЦА: БП → AUTO → ТЗ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"/>
        <w:gridCol w:w="2550"/>
        <w:gridCol w:w="2818"/>
        <w:gridCol w:w="671"/>
        <w:gridCol w:w="13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БП</w:t>
            </w:r>
          </w:p>
        </w:tc>
        <w:tc>
          <w:tcPr/>
          <w:p>
            <w:pPr>
              <w:pStyle w:val="Compact"/>
            </w:pPr>
            <w:r>
              <w:t xml:space="preserve">Название процесса</w:t>
            </w:r>
          </w:p>
        </w:tc>
        <w:tc>
          <w:tcPr/>
          <w:p>
            <w:pPr>
              <w:pStyle w:val="Compact"/>
            </w:pPr>
            <w:r>
              <w:t xml:space="preserve">Точки автоматизации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BP-01</w:t>
            </w:r>
          </w:p>
        </w:tc>
        <w:tc>
          <w:tcPr/>
          <w:p>
            <w:pPr>
              <w:pStyle w:val="Compact"/>
            </w:pPr>
            <w:r>
              <w:t xml:space="preserve">Обработка заявки (Lead-to-Cash)</w:t>
            </w:r>
          </w:p>
        </w:tc>
        <w:tc>
          <w:tcPr/>
          <w:p>
            <w:pPr>
              <w:pStyle w:val="Compact"/>
            </w:pPr>
            <w:r>
              <w:t xml:space="preserve">AUTO-001, AUTO-002, AUTO-009, AUTO-010, AUTO-019, AUTO-020, AUTO-021, AUTO-025, AUTO-033, AUTO-035, AUTO-039, AUTO-040, AUTO-041, AUTO-043, AUTO-044, AUTO-045, AUTO-047, DASH-02, DASH-12, DASH-16</w:t>
            </w:r>
          </w:p>
        </w:tc>
        <w:tc>
          <w:tcPr/>
          <w:p>
            <w:pPr>
              <w:pStyle w:val="Compact"/>
            </w:pPr>
            <w:r>
              <w:t xml:space="preserve">TZ-01, TZ-02, TZ-04, TZ-09, TZ-10, TZ-14, TZ-22</w:t>
            </w:r>
          </w:p>
        </w:tc>
        <w:tc>
          <w:tcPr/>
          <w:p>
            <w:pPr>
              <w:pStyle w:val="Compact"/>
            </w:pPr>
            <w:r>
              <w:t xml:space="preserve">478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BP-02</w:t>
            </w:r>
          </w:p>
        </w:tc>
        <w:tc>
          <w:tcPr/>
          <w:p>
            <w:pPr>
              <w:pStyle w:val="Compact"/>
            </w:pPr>
            <w:r>
              <w:t xml:space="preserve">Маркетинговая кампания</w:t>
            </w:r>
          </w:p>
        </w:tc>
        <w:tc>
          <w:tcPr/>
          <w:p>
            <w:pPr>
              <w:pStyle w:val="Compact"/>
            </w:pPr>
            <w:r>
              <w:t xml:space="preserve">AUTO-011, AUTO-012, AUTO-026, AUTO-048, DASH-06, DASH-14</w:t>
            </w:r>
          </w:p>
        </w:tc>
        <w:tc>
          <w:tcPr/>
          <w:p>
            <w:pPr>
              <w:pStyle w:val="Compact"/>
            </w:pPr>
            <w:r>
              <w:t xml:space="preserve">TZ-05, TZ-06, TZ-16</w:t>
            </w:r>
          </w:p>
        </w:tc>
        <w:tc>
          <w:tcPr/>
          <w:p>
            <w:pPr>
              <w:pStyle w:val="Compact"/>
            </w:pPr>
            <w:r>
              <w:t xml:space="preserve">139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BP-03</w:t>
            </w:r>
          </w:p>
        </w:tc>
        <w:tc>
          <w:tcPr/>
          <w:p>
            <w:pPr>
              <w:pStyle w:val="Compact"/>
            </w:pPr>
            <w:r>
              <w:t xml:space="preserve">MICE и корп. обслуживание</w:t>
            </w:r>
          </w:p>
        </w:tc>
        <w:tc>
          <w:tcPr/>
          <w:p>
            <w:pPr>
              <w:pStyle w:val="Compact"/>
            </w:pPr>
            <w:r>
              <w:t xml:space="preserve">AUTO-004, AUTO-013, AUTO-027, AUTO-028, AUTO-029, AUTO-030, DASH-09</w:t>
            </w:r>
          </w:p>
        </w:tc>
        <w:tc>
          <w:tcPr/>
          <w:p>
            <w:pPr>
              <w:pStyle w:val="Compact"/>
            </w:pPr>
            <w:r>
              <w:t xml:space="preserve">TZ-02, TZ-06, TZ-07, TZ-15, TZ-20</w:t>
            </w:r>
          </w:p>
        </w:tc>
        <w:tc>
          <w:tcPr/>
          <w:p>
            <w:pPr>
              <w:pStyle w:val="Compact"/>
            </w:pPr>
            <w:r>
              <w:t xml:space="preserve">126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BP-04</w:t>
            </w:r>
          </w:p>
        </w:tc>
        <w:tc>
          <w:tcPr/>
          <w:p>
            <w:pPr>
              <w:pStyle w:val="Compact"/>
            </w:pPr>
            <w:r>
              <w:t xml:space="preserve">Финансовый цикл</w:t>
            </w:r>
          </w:p>
        </w:tc>
        <w:tc>
          <w:tcPr/>
          <w:p>
            <w:pPr>
              <w:pStyle w:val="Compact"/>
            </w:pPr>
            <w:r>
              <w:t xml:space="preserve">AUTO-005, AUTO-006, AUTO-014, AUTO-031, AUTO-032, DASH-01, DASH-03, DASH-04, DASH-07, DASH-08</w:t>
            </w:r>
          </w:p>
        </w:tc>
        <w:tc>
          <w:tcPr/>
          <w:p>
            <w:pPr>
              <w:pStyle w:val="Compact"/>
            </w:pPr>
            <w:r>
              <w:t xml:space="preserve">TZ-07, TZ-08, TZ-12</w:t>
            </w:r>
          </w:p>
        </w:tc>
        <w:tc>
          <w:tcPr/>
          <w:p>
            <w:pPr>
              <w:pStyle w:val="Compact"/>
            </w:pPr>
            <w:r>
              <w:t xml:space="preserve">340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BP-05</w:t>
            </w:r>
          </w:p>
        </w:tc>
        <w:tc>
          <w:tcPr/>
          <w:p>
            <w:pPr>
              <w:pStyle w:val="Compact"/>
            </w:pPr>
            <w:r>
              <w:t xml:space="preserve">Формирование турпродукта</w:t>
            </w:r>
          </w:p>
        </w:tc>
        <w:tc>
          <w:tcPr/>
          <w:p>
            <w:pPr>
              <w:pStyle w:val="Compact"/>
            </w:pPr>
            <w:r>
              <w:t xml:space="preserve">AUTO-003, AUTO-015, AUTO-016, AUTO-017, AUTO-018, AUTO-034, DASH-05</w:t>
            </w:r>
          </w:p>
        </w:tc>
        <w:tc>
          <w:tcPr/>
          <w:p>
            <w:pPr>
              <w:pStyle w:val="Compact"/>
            </w:pPr>
            <w:r>
              <w:t xml:space="preserve">TZ-03, TZ-11, TZ-13, TZ-17</w:t>
            </w:r>
          </w:p>
        </w:tc>
        <w:tc>
          <w:tcPr/>
          <w:p>
            <w:pPr>
              <w:pStyle w:val="Compact"/>
            </w:pPr>
            <w:r>
              <w:t xml:space="preserve">248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BP-06</w:t>
            </w:r>
          </w:p>
        </w:tc>
        <w:tc>
          <w:tcPr/>
          <w:p>
            <w:pPr>
              <w:pStyle w:val="Compact"/>
            </w:pPr>
            <w:r>
              <w:t xml:space="preserve">Клиентская поддержка</w:t>
            </w:r>
          </w:p>
        </w:tc>
        <w:tc>
          <w:tcPr/>
          <w:p>
            <w:pPr>
              <w:pStyle w:val="Compact"/>
            </w:pPr>
            <w:r>
              <w:t xml:space="preserve">AUTO-024, AUTO-036, DASH-16</w:t>
            </w:r>
          </w:p>
        </w:tc>
        <w:tc>
          <w:tcPr/>
          <w:p>
            <w:pPr>
              <w:pStyle w:val="Compact"/>
            </w:pPr>
            <w:r>
              <w:t xml:space="preserve">TZ-02, TZ-15, TZ-19</w:t>
            </w:r>
          </w:p>
        </w:tc>
        <w:tc>
          <w:tcPr/>
          <w:p>
            <w:pPr>
              <w:pStyle w:val="Compact"/>
            </w:pPr>
            <w:r>
              <w:t xml:space="preserve">46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BP-07</w:t>
            </w:r>
          </w:p>
        </w:tc>
        <w:tc>
          <w:tcPr/>
          <w:p>
            <w:pPr>
              <w:pStyle w:val="Compact"/>
            </w:pPr>
            <w:r>
              <w:t xml:space="preserve">Управление персоналом (HR)</w:t>
            </w:r>
          </w:p>
        </w:tc>
        <w:tc>
          <w:tcPr/>
          <w:p>
            <w:pPr>
              <w:pStyle w:val="Compact"/>
            </w:pPr>
            <w:r>
              <w:t xml:space="preserve">AUTO-023, AUTO-037, AUTO-038, DASH-11, DASH-13</w:t>
            </w:r>
          </w:p>
        </w:tc>
        <w:tc>
          <w:tcPr/>
          <w:p>
            <w:pPr>
              <w:pStyle w:val="Compact"/>
            </w:pPr>
            <w:r>
              <w:t xml:space="preserve">TZ-07, TZ-18</w:t>
            </w:r>
          </w:p>
        </w:tc>
        <w:tc>
          <w:tcPr/>
          <w:p>
            <w:pPr>
              <w:pStyle w:val="Compact"/>
            </w:pPr>
            <w:r>
              <w:t xml:space="preserve">51 ч/мес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BP-08</w:t>
            </w:r>
          </w:p>
        </w:tc>
        <w:tc>
          <w:tcPr/>
          <w:p>
            <w:pPr>
              <w:pStyle w:val="Compact"/>
            </w:pPr>
            <w:r>
              <w:t xml:space="preserve">IT-обеспечение</w:t>
            </w:r>
          </w:p>
        </w:tc>
        <w:tc>
          <w:tcPr/>
          <w:p>
            <w:pPr>
              <w:pStyle w:val="Compact"/>
            </w:pPr>
            <w:r>
              <w:t xml:space="preserve">AUTO-007, AUTO-008, AUTO-042, DASH-15</w:t>
            </w:r>
          </w:p>
        </w:tc>
        <w:tc>
          <w:tcPr/>
          <w:p>
            <w:pPr>
              <w:pStyle w:val="Compact"/>
            </w:pPr>
            <w:r>
              <w:t xml:space="preserve">TZ-15, TZ-20, TZ-23</w:t>
            </w:r>
          </w:p>
        </w:tc>
        <w:tc>
          <w:tcPr/>
          <w:p>
            <w:pPr>
              <w:pStyle w:val="Compact"/>
            </w:pPr>
            <w:r>
              <w:t xml:space="preserve">75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8" w:name="детализация-по-бизнес-процессам"/>
    <w:p>
      <w:pPr>
        <w:pStyle w:val="Heading2"/>
      </w:pPr>
      <w:r>
        <w:t xml:space="preserve">ДЕТАЛИЗАЦИЯ ПО БИЗНЕС-ПРОЦЕССАМ</w:t>
      </w:r>
    </w:p>
    <w:bookmarkStart w:id="10" w:name="bp-01-обработка-заявки-lead-to-cash"/>
    <w:p>
      <w:pPr>
        <w:pStyle w:val="Heading3"/>
      </w:pPr>
      <w:r>
        <w:t xml:space="preserve">BP-01: Обработка заявки (Lead-to-Cash)</w:t>
      </w:r>
    </w:p>
    <w:p>
      <w:pPr>
        <w:pStyle w:val="FirstParagraph"/>
      </w:pPr>
      <w:r>
        <w:rPr>
          <w:b/>
          <w:bCs/>
        </w:rPr>
        <w:t xml:space="preserve">Владелец:</w:t>
      </w:r>
      <w:r>
        <w:t xml:space="preserve"> </w:t>
      </w:r>
      <w:r>
        <w:t xml:space="preserve">Преображенская Т.В. (Операционный департамент)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 (85% выручки)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L1-05, L1-06, L1-01, L1-02, L1-08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554"/>
        <w:gridCol w:w="1277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AUTO-001</w:t>
            </w:r>
          </w:p>
        </w:tc>
        <w:tc>
          <w:tcPr/>
          <w:p>
            <w:pPr>
              <w:pStyle w:val="Compact"/>
            </w:pPr>
            <w:r>
              <w:t xml:space="preserve">Контроль тайм-лимитов авиабилетов</w:t>
            </w:r>
          </w:p>
        </w:tc>
        <w:tc>
          <w:tcPr/>
          <w:p>
            <w:pPr>
              <w:pStyle w:val="Compact"/>
            </w:pPr>
            <w:r>
              <w:t xml:space="preserve">TZ-09</w:t>
            </w:r>
          </w:p>
        </w:tc>
        <w:tc>
          <w:tcPr/>
          <w:p>
            <w:pPr>
              <w:pStyle w:val="Compact"/>
            </w:pPr>
            <w:r>
              <w:t xml:space="preserve">40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AUTO-002</w:t>
            </w:r>
          </w:p>
        </w:tc>
        <w:tc>
          <w:tcPr/>
          <w:p>
            <w:pPr>
              <w:pStyle w:val="Compact"/>
            </w:pPr>
            <w:r>
              <w:t xml:space="preserve">Чек-лист документов по заявке</w:t>
            </w:r>
          </w:p>
        </w:tc>
        <w:tc>
          <w:tcPr/>
          <w:p>
            <w:pPr>
              <w:pStyle w:val="Compact"/>
            </w:pPr>
            <w:r>
              <w:t xml:space="preserve">TZ-10</w:t>
            </w:r>
          </w:p>
        </w:tc>
        <w:tc>
          <w:tcPr/>
          <w:p>
            <w:pPr>
              <w:pStyle w:val="Compact"/>
            </w:pPr>
            <w:r>
              <w:t xml:space="preserve">28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AUTO-009</w:t>
            </w:r>
          </w:p>
        </w:tc>
        <w:tc>
          <w:tcPr/>
          <w:p>
            <w:pPr>
              <w:pStyle w:val="Compact"/>
            </w:pPr>
            <w:r>
              <w:t xml:space="preserve">Автомаршрутизация заявок (28 направлений)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73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AUTO-010</w:t>
            </w:r>
          </w:p>
        </w:tc>
        <w:tc>
          <w:tcPr/>
          <w:p>
            <w:pPr>
              <w:pStyle w:val="Compact"/>
            </w:pPr>
            <w:r>
              <w:t xml:space="preserve">Сверка данных САМО и GDS</w:t>
            </w:r>
          </w:p>
        </w:tc>
        <w:tc>
          <w:tcPr/>
          <w:p>
            <w:pPr>
              <w:pStyle w:val="Compact"/>
            </w:pPr>
            <w: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AUTO-019</w:t>
            </w:r>
          </w:p>
        </w:tc>
        <w:tc>
          <w:tcPr/>
          <w:p>
            <w:pPr>
              <w:pStyle w:val="Compact"/>
            </w:pPr>
            <w:r>
              <w:t xml:space="preserve">Прямое подключение FlyDubai</w:t>
            </w:r>
          </w:p>
        </w:tc>
        <w:tc>
          <w:tcPr/>
          <w:p>
            <w:pPr>
              <w:pStyle w:val="Compact"/>
            </w:pPr>
            <w: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AUTO-020</w:t>
            </w:r>
          </w:p>
        </w:tc>
        <w:tc>
          <w:tcPr/>
          <w:p>
            <w:pPr>
              <w:pStyle w:val="Compact"/>
            </w:pPr>
            <w:r>
              <w:t xml:space="preserve">Интеграция Уральских авиалиний</w:t>
            </w:r>
          </w:p>
        </w:tc>
        <w:tc>
          <w:tcPr/>
          <w:p>
            <w:pPr>
              <w:pStyle w:val="Compact"/>
            </w:pPr>
            <w: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13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AUTO-021</w:t>
            </w:r>
          </w:p>
        </w:tc>
        <w:tc>
          <w:tcPr/>
          <w:p>
            <w:pPr>
              <w:pStyle w:val="Compact"/>
            </w:pPr>
            <w:r>
              <w:t xml:space="preserve">Автопереключение звонков по региону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9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AUTO-025</w:t>
            </w:r>
          </w:p>
        </w:tc>
        <w:tc>
          <w:tcPr/>
          <w:p>
            <w:pPr>
              <w:pStyle w:val="Compact"/>
            </w:pPr>
            <w:r>
              <w:t xml:space="preserve">Шаблоны КП из САМО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33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AUTO-033</w:t>
            </w:r>
          </w:p>
        </w:tc>
        <w:tc>
          <w:tcPr/>
          <w:p>
            <w:pPr>
              <w:pStyle w:val="Compact"/>
            </w:pPr>
            <w:r>
              <w:t xml:space="preserve">Авто-создание задач из писем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13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AUTO-035</w:t>
            </w:r>
          </w:p>
        </w:tc>
        <w:tc>
          <w:tcPr/>
          <w:p>
            <w:pPr>
              <w:pStyle w:val="Compact"/>
            </w:pPr>
            <w:r>
              <w:t xml:space="preserve">Синхронизация агентов САМО → Б24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AUTO-039</w:t>
            </w:r>
          </w:p>
        </w:tc>
        <w:tc>
          <w:tcPr/>
          <w:p>
            <w:pPr>
              <w:pStyle w:val="Compact"/>
            </w:pPr>
            <w:r>
              <w:t xml:space="preserve">Авто-отправка документов после оплаты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AUTO-040</w:t>
            </w:r>
          </w:p>
        </w:tc>
        <w:tc>
          <w:tcPr/>
          <w:p>
            <w:pPr>
              <w:pStyle w:val="Compact"/>
            </w:pPr>
            <w:r>
              <w:t xml:space="preserve">Автоопределение федерального округа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AUTO-041</w:t>
            </w:r>
          </w:p>
        </w:tc>
        <w:tc>
          <w:tcPr/>
          <w:p>
            <w:pPr>
              <w:pStyle w:val="Compact"/>
            </w:pPr>
            <w:r>
              <w:t xml:space="preserve">Автосогласования в Битрикс24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11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AUTO-043</w:t>
            </w:r>
          </w:p>
        </w:tc>
        <w:tc>
          <w:tcPr/>
          <w:p>
            <w:pPr>
              <w:pStyle w:val="Compact"/>
            </w:pPr>
            <w:r>
              <w:t xml:space="preserve">Автоуведомления агентам о статусах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40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AUTO-044</w:t>
            </w:r>
          </w:p>
        </w:tc>
        <w:tc>
          <w:tcPr/>
          <w:p>
            <w:pPr>
              <w:pStyle w:val="Compact"/>
            </w:pPr>
            <w:r>
              <w:t xml:space="preserve">Контроль кредитных лимитов агентств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AUTO-045</w:t>
            </w:r>
          </w:p>
        </w:tc>
        <w:tc>
          <w:tcPr/>
          <w:p>
            <w:pPr>
              <w:pStyle w:val="Compact"/>
            </w:pPr>
            <w:r>
              <w:t xml:space="preserve">Автодиспетчер (28 направлений)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25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AUTO-047</w:t>
            </w:r>
          </w:p>
        </w:tc>
        <w:tc>
          <w:tcPr/>
          <w:p>
            <w:pPr>
              <w:pStyle w:val="Compact"/>
            </w:pPr>
            <w:r>
              <w:t xml:space="preserve">Соответствие реестрам ЕФРТА/Турпомощь</w:t>
            </w:r>
          </w:p>
        </w:tc>
        <w:tc>
          <w:tcPr/>
          <w:p>
            <w:pPr>
              <w:pStyle w:val="Compact"/>
            </w:pPr>
            <w:r>
              <w:t xml:space="preserve">TZ-22</w:t>
            </w:r>
          </w:p>
        </w:tc>
        <w:tc>
          <w:tcPr/>
          <w:p>
            <w:pPr>
              <w:pStyle w:val="Compact"/>
            </w:pPr>
            <w:r>
              <w:t xml:space="preserve">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DASH-02</w:t>
            </w:r>
          </w:p>
        </w:tc>
        <w:tc>
          <w:tcPr/>
          <w:p>
            <w:pPr>
              <w:pStyle w:val="Compact"/>
            </w:pPr>
            <w:r>
              <w:t xml:space="preserve">Дашборд сгорающих билетов</w:t>
            </w:r>
          </w:p>
        </w:tc>
        <w:tc>
          <w:tcPr/>
          <w:p>
            <w:pPr>
              <w:pStyle w:val="Compact"/>
            </w:pPr>
            <w:r>
              <w:t xml:space="preserve">TZ-09</w:t>
            </w:r>
          </w:p>
        </w:tc>
        <w:tc>
          <w:tcPr/>
          <w:p>
            <w:pPr>
              <w:pStyle w:val="Compact"/>
            </w:pPr>
            <w:r>
              <w:t xml:space="preserve">40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DASH-12</w:t>
            </w:r>
          </w:p>
        </w:tc>
        <w:tc>
          <w:tcPr/>
          <w:p>
            <w:pPr>
              <w:pStyle w:val="Compact"/>
            </w:pPr>
            <w:r>
              <w:t xml:space="preserve">Дашборд контроля документов</w:t>
            </w:r>
          </w:p>
        </w:tc>
        <w:tc>
          <w:tcPr/>
          <w:p>
            <w:pPr>
              <w:pStyle w:val="Compact"/>
            </w:pPr>
            <w:r>
              <w:t xml:space="preserve">TZ-10</w:t>
            </w:r>
          </w:p>
        </w:tc>
        <w:tc>
          <w:tcPr/>
          <w:p>
            <w:pPr>
              <w:pStyle w:val="Compact"/>
            </w:pPr>
            <w:r>
              <w:t xml:space="preserve">22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DASH-16</w:t>
            </w:r>
          </w:p>
        </w:tc>
        <w:tc>
          <w:tcPr/>
          <w:p>
            <w:pPr>
              <w:pStyle w:val="Compact"/>
            </w:pPr>
            <w:r>
              <w:t xml:space="preserve">Дашборд входящих обращений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11 ч/мес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BP-01:</w:t>
      </w:r>
      <w:r>
        <w:t xml:space="preserve"> </w:t>
      </w:r>
      <w:r>
        <w:t xml:space="preserve">20 точек, 7 ТЗ,</w:t>
      </w:r>
      <w:r>
        <w:t xml:space="preserve"> </w:t>
      </w:r>
      <w:r>
        <w:rPr>
          <w:b/>
          <w:bCs/>
        </w:rPr>
        <w:t xml:space="preserve">478 ч/мес</w:t>
      </w:r>
    </w:p>
    <w:p>
      <w:r>
        <w:pict>
          <v:rect style="width:0;height:1.5pt" o:hralign="center" o:hrstd="t" o:hr="t"/>
        </w:pict>
      </w:r>
    </w:p>
    <w:bookmarkEnd w:id="10"/>
    <w:bookmarkStart w:id="11" w:name="bp-02-маркетинговая-кампания"/>
    <w:p>
      <w:pPr>
        <w:pStyle w:val="Heading3"/>
      </w:pPr>
      <w:r>
        <w:t xml:space="preserve">BP-02: Маркетинговая кампания</w:t>
      </w:r>
    </w:p>
    <w:p>
      <w:pPr>
        <w:pStyle w:val="FirstParagraph"/>
      </w:pPr>
      <w:r>
        <w:rPr>
          <w:b/>
          <w:bCs/>
        </w:rPr>
        <w:t xml:space="preserve">Владелец:</w:t>
      </w:r>
      <w:r>
        <w:t xml:space="preserve"> </w:t>
      </w:r>
      <w:r>
        <w:t xml:space="preserve">Вакансия (Департамент маркетинга)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 (лидогенерация)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L1-09, L1-01, L1-02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AUTO-011</w:t>
            </w:r>
          </w:p>
        </w:tc>
        <w:tc>
          <w:tcPr/>
          <w:p>
            <w:pPr>
              <w:pStyle w:val="Compact"/>
            </w:pPr>
            <w:r>
              <w:t xml:space="preserve">Передача цен в email-рассылки</w:t>
            </w:r>
          </w:p>
        </w:tc>
        <w:tc>
          <w:tcPr/>
          <w:p>
            <w:pPr>
              <w:pStyle w:val="Compact"/>
            </w:pPr>
            <w:r>
              <w:t xml:space="preserve">TZ-06</w:t>
            </w:r>
          </w:p>
        </w:tc>
        <w:tc>
          <w:tcPr/>
          <w:p>
            <w:pPr>
              <w:pStyle w:val="Compact"/>
            </w:pPr>
            <w:r>
              <w:t xml:space="preserve">28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AUTO-012</w:t>
            </w:r>
          </w:p>
        </w:tc>
        <w:tc>
          <w:tcPr/>
          <w:p>
            <w:pPr>
              <w:pStyle w:val="Compact"/>
            </w:pPr>
            <w:r>
              <w:t xml:space="preserve">Сквозная аналитика RoiStat</w:t>
            </w:r>
          </w:p>
        </w:tc>
        <w:tc>
          <w:tcPr/>
          <w:p>
            <w:pPr>
              <w:pStyle w:val="Compact"/>
            </w:pPr>
            <w:r>
              <w:t xml:space="preserve">TZ-16</w:t>
            </w:r>
          </w:p>
        </w:tc>
        <w:tc>
          <w:tcPr/>
          <w:p>
            <w:pPr>
              <w:pStyle w:val="Compact"/>
            </w:pPr>
            <w:r>
              <w:t xml:space="preserve">33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AUTO-026</w:t>
            </w:r>
          </w:p>
        </w:tc>
        <w:tc>
          <w:tcPr/>
          <w:p>
            <w:pPr>
              <w:pStyle w:val="Compact"/>
            </w:pPr>
            <w:r>
              <w:t xml:space="preserve">ИИ-генерация визуалов</w:t>
            </w:r>
          </w:p>
        </w:tc>
        <w:tc>
          <w:tcPr/>
          <w:p>
            <w:pPr>
              <w:pStyle w:val="Compact"/>
            </w:pPr>
            <w:r>
              <w:t xml:space="preserve">TZ-05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AUTO-048</w:t>
            </w:r>
          </w:p>
        </w:tc>
        <w:tc>
          <w:tcPr/>
          <w:p>
            <w:pPr>
              <w:pStyle w:val="Compact"/>
            </w:pPr>
            <w:r>
              <w:t xml:space="preserve">Авторотация рекламных кампаний</w:t>
            </w:r>
          </w:p>
        </w:tc>
        <w:tc>
          <w:tcPr/>
          <w:p>
            <w:pPr>
              <w:pStyle w:val="Compact"/>
            </w:pPr>
            <w:r>
              <w:t xml:space="preserve">TZ-05</w:t>
            </w:r>
          </w:p>
        </w:tc>
        <w:tc>
          <w:tcPr/>
          <w:p>
            <w:pPr>
              <w:pStyle w:val="Compact"/>
            </w:pPr>
            <w:r>
              <w:t xml:space="preserve">22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DASH-06</w:t>
            </w:r>
          </w:p>
        </w:tc>
        <w:tc>
          <w:tcPr/>
          <w:p>
            <w:pPr>
              <w:pStyle w:val="Compact"/>
            </w:pPr>
            <w:r>
              <w:t xml:space="preserve">Дашборд маркетинговой аналитики</w:t>
            </w:r>
          </w:p>
        </w:tc>
        <w:tc>
          <w:tcPr/>
          <w:p>
            <w:pPr>
              <w:pStyle w:val="Compact"/>
            </w:pPr>
            <w:r>
              <w:t xml:space="preserve">TZ-16</w:t>
            </w:r>
          </w:p>
        </w:tc>
        <w:tc>
          <w:tcPr/>
          <w:p>
            <w:pPr>
              <w:pStyle w:val="Compact"/>
            </w:pPr>
            <w:r>
              <w:t xml:space="preserve">33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DASH-14</w:t>
            </w:r>
          </w:p>
        </w:tc>
        <w:tc>
          <w:tcPr/>
          <w:p>
            <w:pPr>
              <w:pStyle w:val="Compact"/>
            </w:pPr>
            <w:r>
              <w:t xml:space="preserve">Дашборд мероприятий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6 ч/мес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BP-02:</w:t>
      </w:r>
      <w:r>
        <w:t xml:space="preserve"> </w:t>
      </w:r>
      <w:r>
        <w:t xml:space="preserve">6 точек, 3 ТЗ,</w:t>
      </w:r>
      <w:r>
        <w:t xml:space="preserve"> </w:t>
      </w:r>
      <w:r>
        <w:rPr>
          <w:b/>
          <w:bCs/>
        </w:rPr>
        <w:t xml:space="preserve">139 ч/мес</w:t>
      </w:r>
    </w:p>
    <w:p>
      <w:r>
        <w:pict>
          <v:rect style="width:0;height:1.5pt" o:hralign="center" o:hrstd="t" o:hr="t"/>
        </w:pict>
      </w:r>
    </w:p>
    <w:bookmarkEnd w:id="11"/>
    <w:bookmarkStart w:id="12" w:name="bp-03-mice-и-корп.-обслуживание"/>
    <w:p>
      <w:pPr>
        <w:pStyle w:val="Heading3"/>
      </w:pPr>
      <w:r>
        <w:t xml:space="preserve">BP-03: MICE и корп. обслуживание</w:t>
      </w:r>
    </w:p>
    <w:p>
      <w:pPr>
        <w:pStyle w:val="FirstParagraph"/>
      </w:pPr>
      <w:r>
        <w:rPr>
          <w:b/>
          <w:bCs/>
        </w:rPr>
        <w:t xml:space="preserve">Владелец:</w:t>
      </w:r>
      <w:r>
        <w:t xml:space="preserve"> </w:t>
      </w:r>
      <w:r>
        <w:t xml:space="preserve">Питуркин С.А. (Департамент MICE)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 (10% выручки, растущий сегмент)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L1-03, L1-05, L1-06, L1-08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AUTO-004</w:t>
            </w:r>
          </w:p>
        </w:tc>
        <w:tc>
          <w:tcPr/>
          <w:p>
            <w:pPr>
              <w:pStyle w:val="Compact"/>
            </w:pPr>
            <w:r>
              <w:t xml:space="preserve">Чат-бот MICE 24/7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20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AUTO-013</w:t>
            </w:r>
          </w:p>
        </w:tc>
        <w:tc>
          <w:tcPr/>
          <w:p>
            <w:pPr>
              <w:pStyle w:val="Compact"/>
            </w:pPr>
            <w:r>
              <w:t xml:space="preserve">Конфигуратор смет MICE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33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AUTO-027</w:t>
            </w:r>
          </w:p>
        </w:tc>
        <w:tc>
          <w:tcPr/>
          <w:p>
            <w:pPr>
              <w:pStyle w:val="Compact"/>
            </w:pPr>
            <w:r>
              <w:t xml:space="preserve">Шаблоны проектов мероприятий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AUTO-028</w:t>
            </w:r>
          </w:p>
        </w:tc>
        <w:tc>
          <w:tcPr/>
          <w:p>
            <w:pPr>
              <w:pStyle w:val="Compact"/>
            </w:pPr>
            <w:r>
              <w:t xml:space="preserve">Триггерные напоминания MICE</w:t>
            </w:r>
          </w:p>
        </w:tc>
        <w:tc>
          <w:tcPr/>
          <w:p>
            <w:pPr>
              <w:pStyle w:val="Compact"/>
            </w:pPr>
            <w:r>
              <w:t xml:space="preserve">TZ-06</w:t>
            </w:r>
          </w:p>
        </w:tc>
        <w:tc>
          <w:tcPr/>
          <w:p>
            <w:pPr>
              <w:pStyle w:val="Compact"/>
            </w:pPr>
            <w:r>
              <w:t xml:space="preserve">9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AUTO-029</w:t>
            </w:r>
          </w:p>
        </w:tc>
        <w:tc>
          <w:tcPr/>
          <w:p>
            <w:pPr>
              <w:pStyle w:val="Compact"/>
            </w:pPr>
            <w:r>
              <w:t xml:space="preserve">Дашборд MICE-сегмента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AUTO-030</w:t>
            </w:r>
          </w:p>
        </w:tc>
        <w:tc>
          <w:tcPr/>
          <w:p>
            <w:pPr>
              <w:pStyle w:val="Compact"/>
            </w:pPr>
            <w:r>
              <w:t xml:space="preserve">Мониторинг тендеров</w:t>
            </w:r>
          </w:p>
        </w:tc>
        <w:tc>
          <w:tcPr/>
          <w:p>
            <w:pPr>
              <w:pStyle w:val="Compact"/>
            </w:pPr>
            <w:r>
              <w:t xml:space="preserve">TZ-20</w:t>
            </w:r>
          </w:p>
        </w:tc>
        <w:tc>
          <w:tcPr/>
          <w:p>
            <w:pPr>
              <w:pStyle w:val="Compact"/>
            </w:pPr>
            <w:r>
              <w:t xml:space="preserve">13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DASH-09</w:t>
            </w:r>
          </w:p>
        </w:tc>
        <w:tc>
          <w:tcPr/>
          <w:p>
            <w:pPr>
              <w:pStyle w:val="Compact"/>
            </w:pPr>
            <w:r>
              <w:t xml:space="preserve">Дашборд MICE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BP-03:</w:t>
      </w:r>
      <w:r>
        <w:t xml:space="preserve"> </w:t>
      </w:r>
      <w:r>
        <w:t xml:space="preserve">7 точек, 5 ТЗ,</w:t>
      </w:r>
      <w:r>
        <w:t xml:space="preserve"> </w:t>
      </w:r>
      <w:r>
        <w:rPr>
          <w:b/>
          <w:bCs/>
        </w:rPr>
        <w:t xml:space="preserve">126 ч/мес</w:t>
      </w:r>
    </w:p>
    <w:p>
      <w:r>
        <w:pict>
          <v:rect style="width:0;height:1.5pt" o:hralign="center" o:hrstd="t" o:hr="t"/>
        </w:pict>
      </w:r>
    </w:p>
    <w:bookmarkEnd w:id="12"/>
    <w:bookmarkStart w:id="13" w:name="bp-04-финансовый-цикл"/>
    <w:p>
      <w:pPr>
        <w:pStyle w:val="Heading3"/>
      </w:pPr>
      <w:r>
        <w:t xml:space="preserve">BP-04: Финансовый цикл</w:t>
      </w:r>
    </w:p>
    <w:p>
      <w:pPr>
        <w:pStyle w:val="FirstParagraph"/>
      </w:pPr>
      <w:r>
        <w:rPr>
          <w:b/>
          <w:bCs/>
        </w:rPr>
        <w:t xml:space="preserve">Владелец:</w:t>
      </w:r>
      <w:r>
        <w:t xml:space="preserve"> </w:t>
      </w:r>
      <w:r>
        <w:t xml:space="preserve">Назарикова М.В. (Департамент финансов)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Критическая (100% денежных потоков)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L1-08, L1-05, L1-01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AUTO-005</w:t>
            </w:r>
          </w:p>
        </w:tc>
        <w:tc>
          <w:tcPr/>
          <w:p>
            <w:pPr>
              <w:pStyle w:val="Compact"/>
            </w:pPr>
            <w:r>
              <w:t xml:space="preserve">Интеграция GDS → 1С</w:t>
            </w:r>
          </w:p>
        </w:tc>
        <w:tc>
          <w:tcPr/>
          <w:p>
            <w:pPr>
              <w:pStyle w:val="Compact"/>
            </w:pPr>
            <w:r>
              <w:t xml:space="preserve">TZ-12</w:t>
            </w:r>
          </w:p>
        </w:tc>
        <w:tc>
          <w:tcPr/>
          <w:p>
            <w:pPr>
              <w:pStyle w:val="Compact"/>
            </w:pPr>
            <w:r>
              <w:t xml:space="preserve">81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AUTO-006</w:t>
            </w:r>
          </w:p>
        </w:tc>
        <w:tc>
          <w:tcPr/>
          <w:p>
            <w:pPr>
              <w:pStyle w:val="Compact"/>
            </w:pPr>
            <w:r>
              <w:t xml:space="preserve">Перенос Invoice Tracker в Power BI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26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AUTO-014</w:t>
            </w:r>
          </w:p>
        </w:tc>
        <w:tc>
          <w:tcPr/>
          <w:p>
            <w:pPr>
              <w:pStyle w:val="Compact"/>
            </w:pPr>
            <w:r>
              <w:t xml:space="preserve">Платёжный календарь</w:t>
            </w:r>
          </w:p>
        </w:tc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22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AUTO-031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P&amp;L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55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AUTO-032</w:t>
            </w:r>
          </w:p>
        </w:tc>
        <w:tc>
          <w:tcPr/>
          <w:p>
            <w:pPr>
              <w:pStyle w:val="Compact"/>
            </w:pPr>
            <w:r>
              <w:t xml:space="preserve">Автокатегоризация расходов</w:t>
            </w:r>
          </w:p>
        </w:tc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26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DASH-01</w:t>
            </w:r>
          </w:p>
        </w:tc>
        <w:tc>
          <w:tcPr/>
          <w:p>
            <w:pPr>
              <w:pStyle w:val="Compact"/>
            </w:pPr>
            <w:r>
              <w:t xml:space="preserve">Дашборд P&amp;L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55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DASH-03</w:t>
            </w:r>
          </w:p>
        </w:tc>
        <w:tc>
          <w:tcPr/>
          <w:p>
            <w:pPr>
              <w:pStyle w:val="Compact"/>
            </w:pPr>
            <w:r>
              <w:t xml:space="preserve">Дашборд счетов на оплату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26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DASH-04</w:t>
            </w:r>
          </w:p>
        </w:tc>
        <w:tc>
          <w:tcPr/>
          <w:p>
            <w:pPr>
              <w:pStyle w:val="Compact"/>
            </w:pPr>
            <w:r>
              <w:t xml:space="preserve">Дашборд воронки продаж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DASH-07</w:t>
            </w:r>
          </w:p>
        </w:tc>
        <w:tc>
          <w:tcPr/>
          <w:p>
            <w:pPr>
              <w:pStyle w:val="Compact"/>
            </w:pPr>
            <w:r>
              <w:t xml:space="preserve">Дашборд Cash Flow</w:t>
            </w:r>
          </w:p>
        </w:tc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22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DASH-08</w:t>
            </w:r>
          </w:p>
        </w:tc>
        <w:tc>
          <w:tcPr/>
          <w:p>
            <w:pPr>
              <w:pStyle w:val="Compact"/>
            </w:pPr>
            <w:r>
              <w:t xml:space="preserve">Дашборд задолженностей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13 ч/мес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BP-04:</w:t>
      </w:r>
      <w:r>
        <w:t xml:space="preserve"> </w:t>
      </w:r>
      <w:r>
        <w:t xml:space="preserve">10 точек, 3 ТЗ,</w:t>
      </w:r>
      <w:r>
        <w:t xml:space="preserve"> </w:t>
      </w:r>
      <w:r>
        <w:rPr>
          <w:b/>
          <w:bCs/>
        </w:rPr>
        <w:t xml:space="preserve">344 ч/мес</w:t>
      </w:r>
    </w:p>
    <w:p>
      <w:r>
        <w:pict>
          <v:rect style="width:0;height:1.5pt" o:hralign="center" o:hrstd="t" o:hr="t"/>
        </w:pict>
      </w:r>
    </w:p>
    <w:bookmarkEnd w:id="13"/>
    <w:bookmarkStart w:id="14" w:name="bp-05-формирование-турпродукта"/>
    <w:p>
      <w:pPr>
        <w:pStyle w:val="Heading3"/>
      </w:pPr>
      <w:r>
        <w:t xml:space="preserve">BP-05: Формирование турпродукта</w:t>
      </w:r>
    </w:p>
    <w:p>
      <w:pPr>
        <w:pStyle w:val="FirstParagraph"/>
      </w:pPr>
      <w:r>
        <w:rPr>
          <w:b/>
          <w:bCs/>
        </w:rPr>
        <w:t xml:space="preserve">Владелец:</w:t>
      </w:r>
      <w:r>
        <w:t xml:space="preserve"> </w:t>
      </w:r>
      <w:r>
        <w:t xml:space="preserve">Баландина О.А. (Департамент операционных доходов)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 (основа продаж)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L1-02, L1-05, L1-09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AUTO-003</w:t>
            </w:r>
          </w:p>
        </w:tc>
        <w:tc>
          <w:tcPr/>
          <w:p>
            <w:pPr>
              <w:pStyle w:val="Compact"/>
            </w:pPr>
            <w:r>
              <w:t xml:space="preserve">Динамическое ценообразование чартеров</w:t>
            </w:r>
          </w:p>
        </w:tc>
        <w:tc>
          <w:tcPr/>
          <w:p>
            <w:pPr>
              <w:pStyle w:val="Compact"/>
            </w:pPr>
            <w:r>
              <w:t xml:space="preserve">TZ-13</w:t>
            </w:r>
          </w:p>
        </w:tc>
        <w:tc>
          <w:tcPr/>
          <w:p>
            <w:pPr>
              <w:pStyle w:val="Compact"/>
            </w:pPr>
            <w:r>
              <w:t xml:space="preserve">55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AUTO-015</w:t>
            </w:r>
          </w:p>
        </w:tc>
        <w:tc>
          <w:tcPr/>
          <w:p>
            <w:pPr>
              <w:pStyle w:val="Compact"/>
            </w:pPr>
            <w:r>
              <w:t xml:space="preserve">Матчинг гостиниц</w:t>
            </w:r>
          </w:p>
        </w:tc>
        <w:tc>
          <w:tcPr/>
          <w:p>
            <w:pPr>
              <w:pStyle w:val="Compact"/>
            </w:pPr>
            <w:r>
              <w:t xml:space="preserve">TZ-17</w:t>
            </w:r>
          </w:p>
        </w:tc>
        <w:tc>
          <w:tcPr/>
          <w:p>
            <w:pPr>
              <w:pStyle w:val="Compact"/>
            </w:pPr>
            <w:r>
              <w:t xml:space="preserve">50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AUTO-016</w:t>
            </w:r>
          </w:p>
        </w:tc>
        <w:tc>
          <w:tcPr/>
          <w:p>
            <w:pPr>
              <w:pStyle w:val="Compact"/>
            </w:pPr>
            <w:r>
              <w:t xml:space="preserve">Ревизия мёртвых туров</w:t>
            </w:r>
          </w:p>
        </w:tc>
        <w:tc>
          <w:tcPr/>
          <w:p>
            <w:pPr>
              <w:pStyle w:val="Compact"/>
            </w:pPr>
            <w: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18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AUTO-017</w:t>
            </w:r>
          </w:p>
        </w:tc>
        <w:tc>
          <w:tcPr/>
          <w:p>
            <w:pPr>
              <w:pStyle w:val="Compact"/>
            </w:pPr>
            <w:r>
              <w:t xml:space="preserve">Алерты истечения цен</w:t>
            </w:r>
          </w:p>
        </w:tc>
        <w:tc>
          <w:tcPr/>
          <w:p>
            <w:pPr>
              <w:pStyle w:val="Compact"/>
            </w:pPr>
            <w: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15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AUTO-018</w:t>
            </w:r>
          </w:p>
        </w:tc>
        <w:tc>
          <w:tcPr/>
          <w:p>
            <w:pPr>
              <w:pStyle w:val="Compact"/>
            </w:pPr>
            <w:r>
              <w:t xml:space="preserve">Парсинг цен конкурентов</w:t>
            </w:r>
          </w:p>
        </w:tc>
        <w:tc>
          <w:tcPr/>
          <w:p>
            <w:pPr>
              <w:pStyle w:val="Compact"/>
            </w:pPr>
            <w:r>
              <w:t xml:space="preserve">TZ-11</w:t>
            </w:r>
          </w:p>
        </w:tc>
        <w:tc>
          <w:tcPr/>
          <w:p>
            <w:pPr>
              <w:pStyle w:val="Compact"/>
            </w:pPr>
            <w:r>
              <w:t xml:space="preserve">28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AUTO-034</w:t>
            </w:r>
          </w:p>
        </w:tc>
        <w:tc>
          <w:tcPr/>
          <w:p>
            <w:pPr>
              <w:pStyle w:val="Compact"/>
            </w:pPr>
            <w:r>
              <w:t xml:space="preserve">Автопроверка ошибок тарификации</w:t>
            </w:r>
          </w:p>
        </w:tc>
        <w:tc>
          <w:tcPr/>
          <w:p>
            <w:pPr>
              <w:pStyle w:val="Compact"/>
            </w:pPr>
            <w: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DASH-05</w:t>
            </w:r>
          </w:p>
        </w:tc>
        <w:tc>
          <w:tcPr/>
          <w:p>
            <w:pPr>
              <w:pStyle w:val="Compact"/>
            </w:pPr>
            <w:r>
              <w:t xml:space="preserve">Дашборд ценообразования</w:t>
            </w:r>
          </w:p>
        </w:tc>
        <w:tc>
          <w:tcPr/>
          <w:p>
            <w:pPr>
              <w:pStyle w:val="Compact"/>
            </w:pPr>
            <w:r>
              <w:t xml:space="preserve">TZ-11, TZ-13</w:t>
            </w:r>
          </w:p>
        </w:tc>
        <w:tc>
          <w:tcPr/>
          <w:p>
            <w:pPr>
              <w:pStyle w:val="Compact"/>
            </w:pPr>
            <w:r>
              <w:t xml:space="preserve">55 ч/мес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BP-05:</w:t>
      </w:r>
      <w:r>
        <w:t xml:space="preserve"> </w:t>
      </w:r>
      <w:r>
        <w:t xml:space="preserve">7 точек, 4 ТЗ,</w:t>
      </w:r>
      <w:r>
        <w:t xml:space="preserve"> </w:t>
      </w:r>
      <w:r>
        <w:rPr>
          <w:b/>
          <w:bCs/>
        </w:rPr>
        <w:t xml:space="preserve">238 ч/мес</w:t>
      </w:r>
    </w:p>
    <w:p>
      <w:r>
        <w:pict>
          <v:rect style="width:0;height:1.5pt" o:hralign="center" o:hrstd="t" o:hr="t"/>
        </w:pict>
      </w:r>
    </w:p>
    <w:bookmarkEnd w:id="14"/>
    <w:bookmarkStart w:id="15" w:name="bp-06-клиентская-поддержка"/>
    <w:p>
      <w:pPr>
        <w:pStyle w:val="Heading3"/>
      </w:pPr>
      <w:r>
        <w:t xml:space="preserve">BP-06: Клиентская поддержка</w:t>
      </w:r>
    </w:p>
    <w:p>
      <w:pPr>
        <w:pStyle w:val="FirstParagraph"/>
      </w:pPr>
      <w:r>
        <w:rPr>
          <w:b/>
          <w:bCs/>
        </w:rPr>
        <w:t xml:space="preserve">Владелец:</w:t>
      </w:r>
      <w:r>
        <w:t xml:space="preserve"> </w:t>
      </w:r>
      <w:r>
        <w:t xml:space="preserve">Акопова А.В. (Департамент клиентского сервиса)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 (удержание клиентов)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L1-06, L1-05, L1-03, L1-01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AUTO-024</w:t>
            </w:r>
          </w:p>
        </w:tc>
        <w:tc>
          <w:tcPr/>
          <w:p>
            <w:pPr>
              <w:pStyle w:val="Compact"/>
            </w:pPr>
            <w:r>
              <w:t xml:space="preserve">Интеграция мессенджеров в CRM</w:t>
            </w:r>
          </w:p>
        </w:tc>
        <w:tc>
          <w:tcPr/>
          <w:p>
            <w:pPr>
              <w:pStyle w:val="Compact"/>
            </w:pPr>
            <w:r>
              <w:t xml:space="preserve">TZ-19</w:t>
            </w:r>
          </w:p>
        </w:tc>
        <w:tc>
          <w:tcPr/>
          <w:p>
            <w:pPr>
              <w:pStyle w:val="Compact"/>
            </w:pPr>
            <w:r>
              <w:t xml:space="preserve">28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AUTO-036</w:t>
            </w:r>
          </w:p>
        </w:tc>
        <w:tc>
          <w:tcPr/>
          <w:p>
            <w:pPr>
              <w:pStyle w:val="Compact"/>
            </w:pPr>
            <w:r>
              <w:t xml:space="preserve">Шаблоны быстрых ответов Outlook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7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DASH-16</w:t>
            </w:r>
          </w:p>
        </w:tc>
        <w:tc>
          <w:tcPr/>
          <w:p>
            <w:pPr>
              <w:pStyle w:val="Compact"/>
            </w:pPr>
            <w:r>
              <w:t xml:space="preserve">Дашборд входящих обращений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11 ч/мес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BP-06:</w:t>
      </w:r>
      <w:r>
        <w:t xml:space="preserve"> </w:t>
      </w:r>
      <w:r>
        <w:t xml:space="preserve">3 точки, 3 ТЗ,</w:t>
      </w:r>
      <w:r>
        <w:t xml:space="preserve"> </w:t>
      </w:r>
      <w:r>
        <w:rPr>
          <w:b/>
          <w:bCs/>
        </w:rPr>
        <w:t xml:space="preserve">46 ч/мес</w:t>
      </w:r>
    </w:p>
    <w:p>
      <w:r>
        <w:pict>
          <v:rect style="width:0;height:1.5pt" o:hralign="center" o:hrstd="t" o:hr="t"/>
        </w:pict>
      </w:r>
    </w:p>
    <w:bookmarkEnd w:id="15"/>
    <w:bookmarkStart w:id="16" w:name="bp-07-управление-персоналом-hr"/>
    <w:p>
      <w:pPr>
        <w:pStyle w:val="Heading3"/>
      </w:pPr>
      <w:r>
        <w:t xml:space="preserve">BP-07: Управление персоналом (HR)</w:t>
      </w:r>
    </w:p>
    <w:p>
      <w:pPr>
        <w:pStyle w:val="FirstParagraph"/>
      </w:pPr>
      <w:r>
        <w:rPr>
          <w:b/>
          <w:bCs/>
        </w:rPr>
        <w:t xml:space="preserve">Владелец:</w:t>
      </w:r>
      <w:r>
        <w:t xml:space="preserve"> </w:t>
      </w:r>
      <w:r>
        <w:t xml:space="preserve">Жигалина Ю.А. (Департамент HR)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Средняя (обеспечивающий процесс)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L1-04, все департаменты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AUTO-023</w:t>
            </w:r>
          </w:p>
        </w:tc>
        <w:tc>
          <w:tcPr/>
          <w:p>
            <w:pPr>
              <w:pStyle w:val="Compact"/>
            </w:pPr>
            <w:r>
              <w:t xml:space="preserve">Единый календарь отсутствий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13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AUTO-037</w:t>
            </w:r>
          </w:p>
        </w:tc>
        <w:tc>
          <w:tcPr/>
          <w:p>
            <w:pPr>
              <w:pStyle w:val="Compact"/>
            </w:pPr>
            <w:r>
              <w:t xml:space="preserve">Пульс-опросы вовлечённости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7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AUTO-038</w:t>
            </w:r>
          </w:p>
        </w:tc>
        <w:tc>
          <w:tcPr/>
          <w:p>
            <w:pPr>
              <w:pStyle w:val="Compact"/>
            </w:pPr>
            <w:r>
              <w:t xml:space="preserve">LMS (система обучения)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11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DASH-11</w:t>
            </w:r>
          </w:p>
        </w:tc>
        <w:tc>
          <w:tcPr/>
          <w:p>
            <w:pPr>
              <w:pStyle w:val="Compact"/>
            </w:pPr>
            <w:r>
              <w:t xml:space="preserve">Дашборд отсутствий</w:t>
            </w:r>
          </w:p>
        </w:tc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13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DASH-13</w:t>
            </w:r>
          </w:p>
        </w:tc>
        <w:tc>
          <w:tcPr/>
          <w:p>
            <w:pPr>
              <w:pStyle w:val="Compact"/>
            </w:pPr>
            <w:r>
              <w:t xml:space="preserve">Дашборд HR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7 ч/мес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BP-07:</w:t>
      </w:r>
      <w:r>
        <w:t xml:space="preserve"> </w:t>
      </w:r>
      <w:r>
        <w:t xml:space="preserve">5 точек, 2 ТЗ,</w:t>
      </w:r>
      <w:r>
        <w:t xml:space="preserve"> </w:t>
      </w:r>
      <w:r>
        <w:rPr>
          <w:b/>
          <w:bCs/>
        </w:rPr>
        <w:t xml:space="preserve">51 ч/мес</w:t>
      </w:r>
    </w:p>
    <w:p>
      <w:r>
        <w:pict>
          <v:rect style="width:0;height:1.5pt" o:hralign="center" o:hrstd="t" o:hr="t"/>
        </w:pict>
      </w:r>
    </w:p>
    <w:bookmarkEnd w:id="16"/>
    <w:bookmarkStart w:id="17" w:name="bp-08-it-обеспечение"/>
    <w:p>
      <w:pPr>
        <w:pStyle w:val="Heading3"/>
      </w:pPr>
      <w:r>
        <w:t xml:space="preserve">BP-08: IT-обеспечение</w:t>
      </w:r>
    </w:p>
    <w:p>
      <w:pPr>
        <w:pStyle w:val="FirstParagraph"/>
      </w:pPr>
      <w:r>
        <w:rPr>
          <w:b/>
          <w:bCs/>
        </w:rPr>
        <w:t xml:space="preserve">Владелец:</w:t>
      </w:r>
      <w:r>
        <w:t xml:space="preserve"> </w:t>
      </w:r>
      <w:r>
        <w:t xml:space="preserve">Логвинов Г.А. (Департамент IT)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Средняя (обеспечивающий процесс)</w:t>
      </w:r>
      <w:r>
        <w:t xml:space="preserve"> </w:t>
      </w:r>
      <w:r>
        <w:rPr>
          <w:b/>
          <w:bCs/>
        </w:rPr>
        <w:t xml:space="preserve">Участники:</w:t>
      </w:r>
      <w:r>
        <w:t xml:space="preserve"> </w:t>
      </w:r>
      <w:r>
        <w:t xml:space="preserve">L1-07, все департаменты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AUTO-007</w:t>
            </w:r>
          </w:p>
        </w:tc>
        <w:tc>
          <w:tcPr/>
          <w:p>
            <w:pPr>
              <w:pStyle w:val="Compact"/>
            </w:pPr>
            <w:r>
              <w:t xml:space="preserve">Чат-бот IT-поддержки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44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AUTO-008</w:t>
            </w:r>
          </w:p>
        </w:tc>
        <w:tc>
          <w:tcPr/>
          <w:p>
            <w:pPr>
              <w:pStyle w:val="Compact"/>
            </w:pPr>
            <w:r>
              <w:t xml:space="preserve">Портал базы знаний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17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AUTO-042</w:t>
            </w:r>
          </w:p>
        </w:tc>
        <w:tc>
          <w:tcPr/>
          <w:p>
            <w:pPr>
              <w:pStyle w:val="Compact"/>
            </w:pPr>
            <w:r>
              <w:t xml:space="preserve">Шаблоны интеграций DMC</w:t>
            </w:r>
          </w:p>
        </w:tc>
        <w:tc>
          <w:tcPr/>
          <w:p>
            <w:pPr>
              <w:pStyle w:val="Compact"/>
            </w:pPr>
            <w:r>
              <w:t xml:space="preserve">TZ-20</w:t>
            </w:r>
          </w:p>
        </w:tc>
        <w:tc>
          <w:tcPr/>
          <w:p>
            <w:pPr>
              <w:pStyle w:val="Compact"/>
            </w:pPr>
            <w:r>
              <w:t xml:space="preserve">7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DASH-15</w:t>
            </w:r>
          </w:p>
        </w:tc>
        <w:tc>
          <w:tcPr/>
          <w:p>
            <w:pPr>
              <w:pStyle w:val="Compact"/>
            </w:pPr>
            <w:r>
              <w:t xml:space="preserve">Дашборд IT-мониторинга</w:t>
            </w:r>
          </w:p>
        </w:tc>
        <w:tc>
          <w:tcPr/>
          <w:p>
            <w:pPr>
              <w:pStyle w:val="Compact"/>
            </w:pPr>
            <w:r>
              <w:t xml:space="preserve">TZ-23</w:t>
            </w:r>
          </w:p>
        </w:tc>
        <w:tc>
          <w:tcPr/>
          <w:p>
            <w:pPr>
              <w:pStyle w:val="Compact"/>
            </w:pPr>
            <w:r>
              <w:t xml:space="preserve">7 ч/мес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BP-08:</w:t>
      </w:r>
      <w:r>
        <w:t xml:space="preserve"> </w:t>
      </w:r>
      <w:r>
        <w:t xml:space="preserve">4 точки, 3 ТЗ,</w:t>
      </w:r>
      <w:r>
        <w:t xml:space="preserve"> </w:t>
      </w:r>
      <w:r>
        <w:rPr>
          <w:b/>
          <w:bCs/>
        </w:rPr>
        <w:t xml:space="preserve">75 ч/мес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сводка-тз-по-бизнес-процессам"/>
    <w:p>
      <w:pPr>
        <w:pStyle w:val="Heading2"/>
      </w:pPr>
      <w:r>
        <w:t xml:space="preserve">СВОДКА: ТЗ ПО БИЗНЕС-ПРОЦЕССАМ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Бизнес-процессы</w:t>
            </w:r>
          </w:p>
        </w:tc>
        <w:tc>
          <w:tcPr/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САМО ↔ Битрикс24</w:t>
            </w:r>
          </w:p>
        </w:tc>
        <w:tc>
          <w:tcPr/>
          <w:p>
            <w:pPr>
              <w:pStyle w:val="Compact"/>
            </w:pPr>
            <w:r>
              <w:t xml:space="preserve">BP-01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Шаблоны документов</w:t>
            </w:r>
          </w:p>
        </w:tc>
        <w:tc>
          <w:tcPr/>
          <w:p>
            <w:pPr>
              <w:pStyle w:val="Compact"/>
            </w:pPr>
            <w:r>
              <w:t xml:space="preserve">BP-01, BP-03, BP-06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TZ-03</w:t>
            </w:r>
          </w:p>
        </w:tc>
        <w:tc>
          <w:tcPr/>
          <w:p>
            <w:pPr>
              <w:pStyle w:val="Compact"/>
            </w:pPr>
            <w:r>
              <w:t xml:space="preserve">Алерты САМО</w:t>
            </w:r>
          </w:p>
        </w:tc>
        <w:tc>
          <w:tcPr/>
          <w:p>
            <w:pPr>
              <w:pStyle w:val="Compact"/>
            </w:pPr>
            <w:r>
              <w:t xml:space="preserve">BP-05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TZ-04</w:t>
            </w:r>
          </w:p>
        </w:tc>
        <w:tc>
          <w:tcPr/>
          <w:p>
            <w:pPr>
              <w:pStyle w:val="Compact"/>
            </w:pPr>
            <w:r>
              <w:t xml:space="preserve">Маршрутизация</w:t>
            </w:r>
          </w:p>
        </w:tc>
        <w:tc>
          <w:tcPr/>
          <w:p>
            <w:pPr>
              <w:pStyle w:val="Compact"/>
            </w:pPr>
            <w:r>
              <w:t xml:space="preserve">BP-01, BP-06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TZ-05</w:t>
            </w:r>
          </w:p>
        </w:tc>
        <w:tc>
          <w:tcPr/>
          <w:p>
            <w:pPr>
              <w:pStyle w:val="Compact"/>
            </w:pPr>
            <w:r>
              <w:t xml:space="preserve">ИИ-контент</w:t>
            </w:r>
          </w:p>
        </w:tc>
        <w:tc>
          <w:tcPr/>
          <w:p>
            <w:pPr>
              <w:pStyle w:val="Compact"/>
            </w:pPr>
            <w:r>
              <w:t xml:space="preserve">BP-02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TZ-06</w:t>
            </w:r>
          </w:p>
        </w:tc>
        <w:tc>
          <w:tcPr/>
          <w:p>
            <w:pPr>
              <w:pStyle w:val="Compact"/>
            </w:pPr>
            <w:r>
              <w:t xml:space="preserve">Email из САМО</w:t>
            </w:r>
          </w:p>
        </w:tc>
        <w:tc>
          <w:tcPr/>
          <w:p>
            <w:pPr>
              <w:pStyle w:val="Compact"/>
            </w:pPr>
            <w:r>
              <w:t xml:space="preserve">BP-02, BP-03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BI Power BI</w:t>
            </w:r>
          </w:p>
        </w:tc>
        <w:tc>
          <w:tcPr/>
          <w:p>
            <w:pPr>
              <w:pStyle w:val="Compact"/>
            </w:pPr>
            <w:r>
              <w:t xml:space="preserve">BP-03, BP-04, BP-07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Cash Flow</w:t>
            </w:r>
          </w:p>
        </w:tc>
        <w:tc>
          <w:tcPr/>
          <w:p>
            <w:pPr>
              <w:pStyle w:val="Compact"/>
            </w:pPr>
            <w:r>
              <w:t xml:space="preserve">BP-04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TZ-09</w:t>
            </w:r>
          </w:p>
        </w:tc>
        <w:tc>
          <w:tcPr/>
          <w:p>
            <w:pPr>
              <w:pStyle w:val="Compact"/>
            </w:pPr>
            <w:r>
              <w:t xml:space="preserve">Тайм-лимиты</w:t>
            </w:r>
          </w:p>
        </w:tc>
        <w:tc>
          <w:tcPr/>
          <w:p>
            <w:pPr>
              <w:pStyle w:val="Compact"/>
            </w:pPr>
            <w:r>
              <w:t xml:space="preserve">BP-01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TZ-10</w:t>
            </w:r>
          </w:p>
        </w:tc>
        <w:tc>
          <w:tcPr/>
          <w:p>
            <w:pPr>
              <w:pStyle w:val="Compact"/>
            </w:pPr>
            <w:r>
              <w:t xml:space="preserve">Контроль документов</w:t>
            </w:r>
          </w:p>
        </w:tc>
        <w:tc>
          <w:tcPr/>
          <w:p>
            <w:pPr>
              <w:pStyle w:val="Compact"/>
            </w:pPr>
            <w:r>
              <w:t xml:space="preserve">BP-01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TZ-11</w:t>
            </w:r>
          </w:p>
        </w:tc>
        <w:tc>
          <w:tcPr/>
          <w:p>
            <w:pPr>
              <w:pStyle w:val="Compact"/>
            </w:pPr>
            <w:r>
              <w:t xml:space="preserve">Парсинг цен</w:t>
            </w:r>
          </w:p>
        </w:tc>
        <w:tc>
          <w:tcPr/>
          <w:p>
            <w:pPr>
              <w:pStyle w:val="Compact"/>
            </w:pPr>
            <w:r>
              <w:t xml:space="preserve">BP-05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TZ-12</w:t>
            </w:r>
          </w:p>
        </w:tc>
        <w:tc>
          <w:tcPr/>
          <w:p>
            <w:pPr>
              <w:pStyle w:val="Compact"/>
            </w:pPr>
            <w:r>
              <w:t xml:space="preserve">GDS → 1С</w:t>
            </w:r>
          </w:p>
        </w:tc>
        <w:tc>
          <w:tcPr/>
          <w:p>
            <w:pPr>
              <w:pStyle w:val="Compact"/>
            </w:pPr>
            <w:r>
              <w:t xml:space="preserve">BP-04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TZ-13</w:t>
            </w:r>
          </w:p>
        </w:tc>
        <w:tc>
          <w:tcPr/>
          <w:p>
            <w:pPr>
              <w:pStyle w:val="Compact"/>
            </w:pPr>
            <w:r>
              <w:t xml:space="preserve">Ценообразование</w:t>
            </w:r>
          </w:p>
        </w:tc>
        <w:tc>
          <w:tcPr/>
          <w:p>
            <w:pPr>
              <w:pStyle w:val="Compact"/>
            </w:pPr>
            <w:r>
              <w:t xml:space="preserve">BP-05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TZ-14</w:t>
            </w:r>
          </w:p>
        </w:tc>
        <w:tc>
          <w:tcPr/>
          <w:p>
            <w:pPr>
              <w:pStyle w:val="Compact"/>
            </w:pPr>
            <w:r>
              <w:t xml:space="preserve">Авиакомпании</w:t>
            </w:r>
          </w:p>
        </w:tc>
        <w:tc>
          <w:tcPr/>
          <w:p>
            <w:pPr>
              <w:pStyle w:val="Compact"/>
            </w:pPr>
            <w:r>
              <w:t xml:space="preserve">BP-01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AI-помощники</w:t>
            </w:r>
          </w:p>
        </w:tc>
        <w:tc>
          <w:tcPr/>
          <w:p>
            <w:pPr>
              <w:pStyle w:val="Compact"/>
            </w:pPr>
            <w:r>
              <w:t xml:space="preserve">BP-03, BP-06, BP-08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TZ-16</w:t>
            </w:r>
          </w:p>
        </w:tc>
        <w:tc>
          <w:tcPr/>
          <w:p>
            <w:pPr>
              <w:pStyle w:val="Compact"/>
            </w:pPr>
            <w:r>
              <w:t xml:space="preserve">RoiStat</w:t>
            </w:r>
          </w:p>
        </w:tc>
        <w:tc>
          <w:tcPr/>
          <w:p>
            <w:pPr>
              <w:pStyle w:val="Compact"/>
            </w:pPr>
            <w:r>
              <w:t xml:space="preserve">BP-02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TZ-17</w:t>
            </w:r>
          </w:p>
        </w:tc>
        <w:tc>
          <w:tcPr/>
          <w:p>
            <w:pPr>
              <w:pStyle w:val="Compact"/>
            </w:pPr>
            <w:r>
              <w:t xml:space="preserve">Матчинг гостиниц</w:t>
            </w:r>
          </w:p>
        </w:tc>
        <w:tc>
          <w:tcPr/>
          <w:p>
            <w:pPr>
              <w:pStyle w:val="Compact"/>
            </w:pPr>
            <w:r>
              <w:t xml:space="preserve">BP-05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TZ-18</w:t>
            </w:r>
          </w:p>
        </w:tc>
        <w:tc>
          <w:tcPr/>
          <w:p>
            <w:pPr>
              <w:pStyle w:val="Compact"/>
            </w:pPr>
            <w:r>
              <w:t xml:space="preserve">HR-платформа</w:t>
            </w:r>
          </w:p>
        </w:tc>
        <w:tc>
          <w:tcPr/>
          <w:p>
            <w:pPr>
              <w:pStyle w:val="Compact"/>
            </w:pPr>
            <w:r>
              <w:t xml:space="preserve">BP-07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TZ-19</w:t>
            </w:r>
          </w:p>
        </w:tc>
        <w:tc>
          <w:tcPr/>
          <w:p>
            <w:pPr>
              <w:pStyle w:val="Compact"/>
            </w:pPr>
            <w:r>
              <w:t xml:space="preserve">Мессенджеры → CRM</w:t>
            </w:r>
          </w:p>
        </w:tc>
        <w:tc>
          <w:tcPr/>
          <w:p>
            <w:pPr>
              <w:pStyle w:val="Compact"/>
            </w:pPr>
            <w:r>
              <w:t xml:space="preserve">BP-06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TZ-20</w:t>
            </w:r>
          </w:p>
        </w:tc>
        <w:tc>
          <w:tcPr/>
          <w:p>
            <w:pPr>
              <w:pStyle w:val="Compact"/>
            </w:pPr>
            <w:r>
              <w:t xml:space="preserve">Тендеры и DMC</w:t>
            </w:r>
          </w:p>
        </w:tc>
        <w:tc>
          <w:tcPr/>
          <w:p>
            <w:pPr>
              <w:pStyle w:val="Compact"/>
            </w:pPr>
            <w:r>
              <w:t xml:space="preserve">BP-03, BP-08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TZ-21</w:t>
            </w:r>
          </w:p>
        </w:tc>
        <w:tc>
          <w:tcPr/>
          <w:p>
            <w:pPr>
              <w:pStyle w:val="Compact"/>
            </w:pPr>
            <w:r>
              <w:t xml:space="preserve">Франчайзинг</w:t>
            </w:r>
          </w:p>
        </w:tc>
        <w:tc>
          <w:tcPr/>
          <w:p>
            <w:pPr>
              <w:pStyle w:val="Compact"/>
            </w:pPr>
            <w:r>
              <w:t xml:space="preserve">BP-01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TZ-22</w:t>
            </w:r>
          </w:p>
        </w:tc>
        <w:tc>
          <w:tcPr/>
          <w:p>
            <w:pPr>
              <w:pStyle w:val="Compact"/>
            </w:pPr>
            <w:r>
              <w:t xml:space="preserve">Регуляторный контроль</w:t>
            </w:r>
          </w:p>
        </w:tc>
        <w:tc>
          <w:tcPr/>
          <w:p>
            <w:pPr>
              <w:pStyle w:val="Compact"/>
            </w:pPr>
            <w:r>
              <w:t xml:space="preserve">BP-01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TZ-23</w:t>
            </w:r>
          </w:p>
        </w:tc>
        <w:tc>
          <w:tcPr/>
          <w:p>
            <w:pPr>
              <w:pStyle w:val="Compact"/>
            </w:pPr>
            <w:r>
              <w:t xml:space="preserve">IT-мониторинг</w:t>
            </w:r>
          </w:p>
        </w:tc>
        <w:tc>
          <w:tcPr/>
          <w:p>
            <w:pPr>
              <w:pStyle w:val="Compact"/>
            </w:pPr>
            <w:r>
              <w:t xml:space="preserve">BP-08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матрица-бп-тз"/>
    <w:p>
      <w:pPr>
        <w:pStyle w:val="Heading2"/>
      </w:pPr>
      <w:r>
        <w:t xml:space="preserve">МАТРИЦА: БП × ТЗ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7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BP-08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TZ-23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Кол-во ТЗ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итоговая-сводка"/>
    <w:p>
      <w:pPr>
        <w:pStyle w:val="Heading2"/>
      </w:pPr>
      <w:r>
        <w:t xml:space="preserve">ИТОГОВАЯ СВОДКА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БП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Точек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BP-01</w:t>
            </w:r>
          </w:p>
        </w:tc>
        <w:tc>
          <w:tcPr/>
          <w:p>
            <w:pPr>
              <w:pStyle w:val="Compact"/>
            </w:pPr>
            <w:r>
              <w:t xml:space="preserve">Обработка заявки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478 ч/мес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BP-04</w:t>
            </w:r>
          </w:p>
        </w:tc>
        <w:tc>
          <w:tcPr/>
          <w:p>
            <w:pPr>
              <w:pStyle w:val="Compact"/>
            </w:pPr>
            <w:r>
              <w:t xml:space="preserve">Финансовый цикл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344 ч/мес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BP-05</w:t>
            </w:r>
          </w:p>
        </w:tc>
        <w:tc>
          <w:tcPr/>
          <w:p>
            <w:pPr>
              <w:pStyle w:val="Compact"/>
            </w:pPr>
            <w:r>
              <w:t xml:space="preserve">Формирование турпродукта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238 ч/мес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BP-02</w:t>
            </w:r>
          </w:p>
        </w:tc>
        <w:tc>
          <w:tcPr/>
          <w:p>
            <w:pPr>
              <w:pStyle w:val="Compact"/>
            </w:pPr>
            <w:r>
              <w:t xml:space="preserve">Маркетинговая кампания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139 ч/мес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BP-03</w:t>
            </w:r>
          </w:p>
        </w:tc>
        <w:tc>
          <w:tcPr/>
          <w:p>
            <w:pPr>
              <w:pStyle w:val="Compact"/>
            </w:pPr>
            <w:r>
              <w:t xml:space="preserve">MICE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126 ч/мес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BP-08</w:t>
            </w:r>
          </w:p>
        </w:tc>
        <w:tc>
          <w:tcPr/>
          <w:p>
            <w:pPr>
              <w:pStyle w:val="Compact"/>
            </w:pPr>
            <w:r>
              <w:t xml:space="preserve">IT-обеспечение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75 ч/мес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BP-07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51 ч/мес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BP-06</w:t>
            </w:r>
          </w:p>
        </w:tc>
        <w:tc>
          <w:tcPr/>
          <w:p>
            <w:pPr>
              <w:pStyle w:val="Compact"/>
            </w:pPr>
            <w:r>
              <w:t xml:space="preserve">Клиентская поддержка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46 ч/мес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1 497 ч/мес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Общая сумма превышает 1 431 ч/мес из-за пересечений — некоторые точки участвуют в нескольких БП.</w:t>
      </w:r>
    </w:p>
    <w:p>
      <w:r>
        <w:pict>
          <v:rect style="width:0;height:1.5pt" o:hralign="center" o:hrstd="t" o:hr="t"/>
        </w:pict>
      </w:r>
    </w:p>
    <w:bookmarkEnd w:id="21"/>
    <w:bookmarkStart w:id="22" w:name="топ-3-процесса-по-эффекту"/>
    <w:p>
      <w:pPr>
        <w:pStyle w:val="Heading2"/>
      </w:pPr>
      <w:r>
        <w:t xml:space="preserve">ТОП-3 ПРОЦЕССА ПО ЭФФЕКТУ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3017"/>
        <w:gridCol w:w="1885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Бизнес-процесс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Ключевые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BP-01: Обработка заявки</w:t>
            </w:r>
          </w:p>
        </w:tc>
        <w:tc>
          <w:tcPr/>
          <w:p>
            <w:pPr>
              <w:pStyle w:val="Compact"/>
            </w:pPr>
            <w:r>
              <w:t xml:space="preserve">478 ч/мес</w:t>
            </w:r>
          </w:p>
        </w:tc>
        <w:tc>
          <w:tcPr/>
          <w:p>
            <w:pPr>
              <w:pStyle w:val="Compact"/>
            </w:pPr>
            <w:r>
              <w:t xml:space="preserve">TZ-04, TZ-09, TZ-01, TZ-14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BP-04: Финансовый цикл</w:t>
            </w:r>
          </w:p>
        </w:tc>
        <w:tc>
          <w:tcPr/>
          <w:p>
            <w:pPr>
              <w:pStyle w:val="Compact"/>
            </w:pPr>
            <w:r>
              <w:t xml:space="preserve">344 ч/мес</w:t>
            </w:r>
          </w:p>
        </w:tc>
        <w:tc>
          <w:tcPr/>
          <w:p>
            <w:pPr>
              <w:pStyle w:val="Compact"/>
            </w:pPr>
            <w:r>
              <w:t xml:space="preserve">TZ-12, TZ-07, TZ-08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BP-05: Формирование турпродукта</w:t>
            </w:r>
          </w:p>
        </w:tc>
        <w:tc>
          <w:tcPr/>
          <w:p>
            <w:pPr>
              <w:pStyle w:val="Compact"/>
            </w:pPr>
            <w:r>
              <w:t xml:space="preserve">238 ч/мес</w:t>
            </w:r>
          </w:p>
        </w:tc>
        <w:tc>
          <w:tcPr/>
          <w:p>
            <w:pPr>
              <w:pStyle w:val="Compact"/>
            </w:pPr>
            <w:r>
              <w:t xml:space="preserve">TZ-13, TZ-17, TZ-11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Вместе:</w:t>
      </w:r>
      <w:r>
        <w:t xml:space="preserve"> </w:t>
      </w:r>
      <w:r>
        <w:t xml:space="preserve">1 060 ч/мес (74% от общей экономии)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2026-03-01</w:t>
      </w:r>
      <w:r>
        <w:t xml:space="preserve"> </w:t>
      </w:r>
      <w:r>
        <w:rPr>
          <w:i/>
          <w:iCs/>
        </w:rPr>
        <w:t xml:space="preserve">Источник: 8 бизнес-процессов, 62 точки автоматизации, 23 ТЗ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2026-03-01T15:12:14Z</dcterms:created>
  <dcterms:modified xsi:type="dcterms:W3CDTF">2026-03-01T15:12:14Z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