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опись-документов-проекта-space-travel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Опись документов проекта Space Travel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2026-02-25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2. 0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Всего документов: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50 файлов DOCX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сводка-по-папкам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Сводка по папкам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Папка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Файлов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00_ОПИСЬ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Навигация по материалам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01_Для_Руководства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Финальный отчёт для ЛПР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02_Архитектура_целей_и_задач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Цели L1, Задачи L2, Иерархия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03_Бизнес_процессы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+ BP_01–BP_08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04_IT_ландшафт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Системы, Интеграции, Точки автоматизации, Мастер-таблица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05_Технические_задания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+ TZ_01–TZ_23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06_Аналитика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Матрицы, расчёты, влияние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07_План_внедрения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Дорожная карта, зависимости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для_руководства-1-файл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01_Для_Руководства (1 файл)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ФИНАЛЬНЫЙ_ОТЧЁТ.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Полный отчёт v8. 3 с Executive Summary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1" w:name="архитектура_целей_и_задач-3-файл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02_Архитектура_целей_и_задач (3 файла)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Цели_L1.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стратегических целей директоров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Задачи_L2.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52 задачи руководителей отделов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Иерархия_полная.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Связь: Цели → Задачи → Функции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2" w:name="бизнес_процессы-9-файлов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03_Бизнес_процессы (9 файлов)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00_РЕЕСТР_ПРОЦЕССОВ.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Список 8 сквозных процессов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BP_01_Обработка_заявки.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Lead-to-Cash (85% выручки)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BP_02_Маркетинг.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Маркетинговая кампания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BP_03_MICE.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Корпоративное обслуживание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BP_04_Финансовый_цикл.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цикл (100% потоков)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BP_05_Турпродукт.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Формирование турпродукта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BP_06_Клиентская_поддержка.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Клиентский сервис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BP_07_HR.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персоналом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BP_08_IT.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IT-обеспечение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3" w:name="it_ландшафт-4-файл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04_IT_ландшафт (4 файла)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Системы_AS_IS_TO_BE.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 IT-системы, план развития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Интеграции_AS_IS_TO_BE.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47 интеграций, план автоматизации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Точки_автоматизации_62.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62 точки автоматизации (47 AUTO + 15 DASH)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Мастер_таблица_62_AUTO_19_TZ.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НОВОЕ: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Связь 62 точек → 19 ТЗ → 4 волны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3"/>
    <w:bookmarkStart w:id="14" w:name="технические_задания-24-файл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05_Технические_задания (24 файла)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00_РЕЕСТР_ТЗ.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Сводка по всем 19 ТЗ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1 — Quick Wins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TZ_01_SAMO_Bitrix_Integration.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TZ_02_Templates_Automation.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TZ_03_SAMO_alerts.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TZ_04_Routing_Workflow.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84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TZ_05_AI_Content.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TZ_06_Email_SAMO.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TZ_07_BI_PowerBI.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86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TZ_08_CashFlow.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2 — Критические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TZ_09_Timelimits.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TZ_10_Documents_Control.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TZ_11_Price_Parsing.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3 — Стратегические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TZ_12_GDS_1C_Integration.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TZ_13_Dynamic_Pricing.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4 — Развитие (НОВОЕ)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TZ_14_Airlines_Integration.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TZ_15_AI_Assistants.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TZ_16_RoiStat_Analytics.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TZ_17_Hotel_Matching.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TZ_18_HR_Platform.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TZ_19_Messengers_CRM.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TZ_20_Tenders_DMC.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TZ_21_Franchising.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TZ_22_Regulatory.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ч/мес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TZ_23_IT_Monitoring. docx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ч/мес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4"/>
    <w:bookmarkStart w:id="15" w:name="аналитика-5-файлов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06_Аналитика (5 файлов)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Матрица_Impact_Effort.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Приоритизация 62 точек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ROI_расчёты.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 окупаемости 19 ТЗ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Влияние_на_цели.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Связь AUTO → Цели L1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Привязка_AUTO_к_L3.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1 394 функции L3 → AUTO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Обоснование_расчётов.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Методология расчёта экономии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5"/>
    <w:bookmarkStart w:id="16" w:name="план_внедрения-3-файл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07_План_внедрения (3 файла)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Дорожная_карта.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Gantt-диаграмма: 4 волны, 19 ТЗ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Зависимости_между_ТЗ.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Граф зависимостей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Предполагаемый_план. docx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Сроки и ответственные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6"/>
    <w:bookmarkStart w:id="17" w:name="ключевые-показатели-проект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Ключевые показатели проекта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Точки автоматизации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62 (47 процессных + 15 дашбордов)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Технические задания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 (в 4 волнах)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1 358 ч/мес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Годовой эффект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~14, 8 млн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Затронуто сотрудников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198 человек (100%)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Затронуто департаментов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 из 9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Документ обновлён: 2026-02-25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i/>
          <w:iCs/>
          <w:sz w:val="18"/>
        </w:rPr>
        <w:t>Версия: 2. 0 (добавлены TZ-14—TZ-23, Волна 4)</w:t>
      </w:r>
    </w:p>
    <w:bookmarkEnd w:id="17"/>
    <w:bookmarkEnd w:id="18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2026-02-25T12:17:27Z</dcterms:created>
  <dcterms:modified xsi:type="dcterms:W3CDTF">2026-02-25T12:17:27Z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