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tz-12-интеграция-gds-1с-учёт-авиабилет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[TZ-12] Интеграция GDS → 1С (учёт авиабилетов)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 документа: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Техническое задание для тендера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Шаблон разработан на основе: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ГОСТ 34.602-2020, лучших практик интеграционных проектов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ПАСПОРТ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учёт авиабилетов GDS → 1С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Версия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Статус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Черновик (для тендера)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В., директор департамента финансов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1 667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 (финансовые риски)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⚠️ ВАЖНОЕ ПРИМЕЧАНИЕ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Данный проект требует проведения тендера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среди специализированных интеграторов с опытом работы с GDS (Amadeus, Galileo, Sabre) и 1С.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Документ является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запросом на предложение (RFP)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детальная техническая спецификация будет разработана выбранным подрядчиком на этапе проектирования.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БИЗНЕС-КОНТЕКСТ</w:t>
      </w:r>
    </w:p>
    <w:bookmarkStart w:id="11" w:name="проблема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1.1. Проблема (AS-IS)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Авиабилеты, выписанные через GDS-системы (Amadeus, Galileo, Sabre),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не учитываются в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это создаёт критические финансовые риски и искажение отчётности.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Текущая ситуация: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 ┌─────────────────┐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Amadeus/Galileo│ РУЧНОЙ│ Менеджер │ РУЧНОЙ│ 1С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Sabre │───────→│ (Excel) │───────→│ (частично)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ЭКСПОРТ │ ВВОД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└─────────────────┘ └─────────────────┘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 ▼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~100 билетов/день Ошибки, пропуски Неполный учёт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Билеты не попадают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искажён, неверная прибыль по направлениям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ввод ~100 билетов/день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 = 81 ч/мес затрат труда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сверки GDS ↔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Расхождения выявляются при аудите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учёта EMD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Допуслуги (багаж, места) не учитываются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Ручные возвраты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Задержки, ошибки при учёте возвратов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Какие системы используются: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Amadeus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основная GDS (60% билетов)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Galileo/Travelport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вторая GDS (25% билетов)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Sabre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третья GDS (10% билетов)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MyCharter. Sirena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чартерные билеты U6, UT (5% билетов)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1С: Бухгалтерия 3.0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5 юридических лиц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промежуточное хранение данных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Кто выполняет работу: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Транспортный отдел (Преображенская Т. В.) — выписка билетов, 15 человек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Бухгалтерия (Назарикова М. В.) — учёт в 1С, 3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Количественные показатели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GDS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Билетов/месяц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~2 200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GDS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~26 000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Статистика GDS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ручной ввод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 =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81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ввода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~3-5%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бухгалтерии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Неучтённые билеты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~10-15%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при аудите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Сумма билетов/год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~150-200 млн 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Причины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Отсутствие интеграции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GDS-системы не связаны с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Разные форматы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каждая GDS имеет свой формат выгрузки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5 юридических лиц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нужно распределять билеты по правильному ЮЛ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Сложная логика учёта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возвраты, частичные возвраты, EMD, разные валюты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Отсутствие экспертизы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внутри компании нет специалистов по GDS API</w:t>
      </w:r>
    </w:p>
    <w:bookmarkEnd w:id="11"/>
    <w:bookmarkStart w:id="12" w:name="цель-проекта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1.2. Цель проекта (TO-BE)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цели по SMART: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S</w:t>
      </w:r>
      <w:r>
        <w:rPr>
          <w:rFonts w:ascii="Tahoma" w:hAnsi="Tahoma" w:cs="Tahoma" w:eastAsia="Tahoma"/>
          <w:b w:val="0"/>
          <w:sz w:val="18"/>
        </w:rPr>
        <w:t>pecific: Создать автоматическую интеграцию GDS (Amadeus, Galileo, Sabre) → 1С для учёта 100% авиабилетов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M</w:t>
      </w:r>
      <w:r>
        <w:rPr>
          <w:rFonts w:ascii="Tahoma" w:hAnsi="Tahoma" w:cs="Tahoma" w:eastAsia="Tahoma"/>
          <w:b w:val="0"/>
          <w:sz w:val="18"/>
        </w:rPr>
        <w:t>easurable: 100% билетов в 1С, ошибки &lt;0.5%, время сверки 20 мин/день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>chievable: Аналогичные интеграции работают у крупных туроператоров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R</w:t>
      </w:r>
      <w:r>
        <w:rPr>
          <w:rFonts w:ascii="Tahoma" w:hAnsi="Tahoma" w:cs="Tahoma" w:eastAsia="Tahoma"/>
          <w:b w:val="0"/>
          <w:sz w:val="18"/>
        </w:rPr>
        <w:t>elevant: Устраняет критические финансовые риски, даёт точный P&amp;L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</w:t>
      </w:r>
      <w:r>
        <w:rPr>
          <w:rFonts w:ascii="Tahoma" w:hAnsi="Tahoma" w:cs="Tahoma" w:eastAsia="Tahoma"/>
          <w:b w:val="0"/>
          <w:sz w:val="18"/>
        </w:rPr>
        <w:t>ime-bound: Внедрение за 12-16 недель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Целевое состояние: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 ┌─────────────────┐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API │ │ API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Amadeus/Galileo│───────→│ Интеграционный│───────→│ 1С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Sabre │ АВТО │ модуль │ АВТО │ (5 ЮЛ)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└─────────────────┘ └─────────────────┘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 ▼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100% билетов Автоматический Полный учёт,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автоматически матчинг и сверка точный P&amp;L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изменится: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100% авиабилетов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автоматически попадают в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Автоматическое определение ЮЛ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сама распределяет по 5 юрлицам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Сверка в реальном времени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расхождения видны сразу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Учёт возвратов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полный цикл от выписки до возврата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Учёт EMD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дополнительные услуги тоже в 1С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учёт 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-92%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Билеты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~85-90%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+10-15 п. п.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учёта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&lt;0.5%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сверки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мин/неделю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EMD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+100%</w:t>
            </w:r>
          </w:p>
        </w:tc>
      </w:tr>
    </w:tbl>
    <w:bookmarkEnd w:id="12"/>
    <w:bookmarkStart w:id="13" w:name="ожидаемый-эфф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1.3. Ожидаемый эффект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81 ч/мес</w:t>
            </w:r>
          </w:p>
        </w:tc>
      </w:tr>
    </w:tbl>
    <w:bookmarkEnd w:id="13"/>
    <w:bookmarkStart w:id="14" w:name="scope-границы-прое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1.4. Scope (границы проекта)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(Must Have):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Интеграция с Amadeus API (60% билетов)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Интеграция с Galileo/Travelport API (25% билетов)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Интеграция с Sabre API (10% билетов)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Автоматическое создание документов в 1С (5 юрлиц)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Учёт первичных продаж (новые билеты)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Учёт возвратов (полных и частичных)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Учёт EMD (дополнительные услуги)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Автоматическая сверка GDS ↔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Отчёт о расхождениях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Интерфейс мониторинга для бухгалтерии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 (Should Have):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Интеграция с MyCharter. Sirena (чартеры U6, UT, 5%)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Дашборд аналитики по авиабилетам (Power BI)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Автоматическое определение направления (для P&amp;L)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 (что должно быть готово ДО начала):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1С для интеграции (ODBC/OData)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Amadeus на API доступ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Travelport на API доступ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Sabre на API доступ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Тестовая среда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ФУНКЦИОНАЛЬНЫЕ ТРЕБОВАНИЯ</w:t>
      </w:r>
    </w:p>
    <w:bookmarkStart w:id="16" w:name="пользовател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Пользователи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задачи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учёт 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Сверка, обработка исключений, закрытие периода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бухгалтерии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финансовую отчётность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Просмотр отчётов, утверждение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транспортного отдела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Выписывает 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использует систему напрямую (источник данных)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 системы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Мониторинг, настройка, инциденты</w:t>
            </w:r>
          </w:p>
        </w:tc>
      </w:tr>
    </w:tbl>
    <w:bookmarkEnd w:id="16"/>
    <w:bookmarkStart w:id="23" w:name="высокоуровнев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Высокоуровневые требования</w:t>
      </w:r>
    </w:p>
    <w:bookmarkStart w:id="17" w:name="X709a97088b79b705c9ab3590c5dfb692f7712c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FR-01: Автоматический импорт билетов из GDS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Источники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Amadeus, Galileo/Travelport, Sabre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минут или по событию (webhook)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номер билета, ФИО, маршрут, даты, тариф, сборы, валюта, форма оплаты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Валюты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RUB, USD, EUR — автоконвертация по курсу ЦБ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Объём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 билетов/день, пики до 200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должно быть импортировано: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Электронный билет (e-ticket)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EMD (Electronic Miscellaneous Document) — багаж, места, питание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Void (аннулированные билеты)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Refund (возвраты)</w:t>
      </w:r>
    </w:p>
    <w:bookmarkEnd w:id="17"/>
    <w:bookmarkStart w:id="18" w:name="X138b808ace6cc58387b27cd0e424ecc0bf9e0f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FR-02: Автоматическое создание документов в 1С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Тип документа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«Реализация услуг» или аналог (по согласованию с бухгалтерией)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Юрлицо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определение по правилам (см. FR-03)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Контрагент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по ФИО или создание нового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Аналитика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Направление, менеджер, заказ в САМО (если есть)</w:t>
            </w:r>
          </w:p>
        </w:tc>
      </w:tr>
    </w:tbl>
    <w:bookmarkEnd w:id="18"/>
    <w:bookmarkStart w:id="19" w:name="fr-03-определение-юридического-лиц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FR-03: Определение юридического лица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Правило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офису продажи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 → ООО «СТ-1», СПб → ООО «СТ-2», и т. д.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типу клиента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B2B → ООО «СТ-Корп», B2C → ООО «СТ-Розница»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направлению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Внутренние рейсы → ООО «СТ-Россия», международные → ООО «СТ-Тур»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Точные правила будут согласованы на этапе проектирования с бухгалтерией.</w:t>
      </w:r>
    </w:p>
    <w:bookmarkEnd w:id="19"/>
    <w:bookmarkStart w:id="20" w:name="fr-04-учёт-возвра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FR-04: Учёт возвратов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возврата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Обработка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возврат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Сторнирование исходного документа в 1С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возврат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Корректировочный документ на сумму возврата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Void (аннулирование до вылета)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Удаление документа или отметка «аннулирован»</w:t>
            </w:r>
          </w:p>
        </w:tc>
      </w:tr>
    </w:tbl>
    <w:bookmarkEnd w:id="20"/>
    <w:bookmarkStart w:id="21" w:name="fr-05-автоматическая-сверк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FR-05: Автоматическая сверка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 в 6:00 МСК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данных GDS и 1С по номеру билета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расхождениях: отсутствующие, дубли, несовпадение сумм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бухгалтерии при &gt;5 расхождений</w:t>
            </w:r>
          </w:p>
        </w:tc>
      </w:tr>
    </w:tbl>
    <w:bookmarkEnd w:id="21"/>
    <w:bookmarkStart w:id="22" w:name="fr-06-интерфейс-мониторинг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FR-06: Интерфейс мониторинга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билетов за день/неделю/месяц, статус синхронизации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Журнал операций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 всех импортированных билетов с фильтрами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ошибок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Билеты, которые не удалось обработать (ручная обработка)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 расхождениям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с деталями для сверки</w:t>
            </w:r>
          </w:p>
        </w:tc>
      </w:tr>
    </w:tbl>
    <w:bookmarkEnd w:id="22"/>
    <w:bookmarkEnd w:id="23"/>
    <w:bookmarkStart w:id="24" w:name="сводная-таблица-требов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Сводная таблица требований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приёмки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импортируется за &lt;15 мин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создаются автоматически, без ошибок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ЮЛ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Правильное ЮЛ в 95%+ случаев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возвратов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Возвраты отражаются в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сверка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 каждый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Интерфейс мониторинга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 видит статус в реальном времени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4" w:name="требования-к-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ТРЕБОВАНИЯ К ИНТЕГРАЦИИ</w:t>
      </w:r>
    </w:p>
    <w:bookmarkStart w:id="26" w:name="системы-участни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Системы-участники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Amadeus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билетов (60%)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 Web Services / NDC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developer. amadeus. com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Galileo/Travelport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билетов (25%)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Travelport Universal API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developer. travelport. com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Sabre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билетов (10%)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Sabre APIs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developer. sabre. com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1С: Бухгалтерия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3.0. XX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Получатель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OData / COM / HTTP-сервис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Разработка/подрядчик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заказов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P-01</w:t>
            </w:r>
          </w:p>
        </w:tc>
      </w:tr>
    </w:tbl>
    <w:bookmarkEnd w:id="26"/>
    <w:bookmarkStart w:id="27" w:name="архитектура-решения-концеп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Архитектура решения (концепция)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ИНТЕГРАЦИОННЫЙ СЕРВЕР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┌──────────────┐ ┌──────────────┐ ┌──────────────┐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Amadeus │ │ Galileo │ │ Sabre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Adapter │ │ Adapter │ │ Adapter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└──────┬───────┘ └──────┬───────┘ └──────┬───────┘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└──────────────────┼──────────────────┘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Unified Queue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(Очередь)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Business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Rules Engine │ ← Правила определения ЮЛ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1С Adapter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(OData/COM)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└───────┬────────┘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└───────────────────────────┼────────────────────────────────────────────┘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┌────────────────┐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1С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(5 юрлиц)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└────────────────┘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Возможные технологии реализации: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Вариант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Технология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Плюсы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Минусы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1. RPA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Primo RPA / UiPath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Быстрое внедрение, без изменения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Менее надёжно, требует GUI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2.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(Python/Java/. NET)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Надёжно, масштабируемо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Дольше, требует API-доступы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3. Гибрид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+ RPA для legacy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Баланс надёжности и скорости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Сложнее поддержка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Окончательный выбор технологии определит подрядчик на этапе проектирования.</w:t>
      </w:r>
    </w:p>
    <w:bookmarkEnd w:id="27"/>
    <w:bookmarkStart w:id="28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3.3. Потоки данных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билеты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 / 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Galileo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билеты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Sabre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билеты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Заказы (матчинг)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Polling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30 мин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 6:00</w:t>
            </w:r>
          </w:p>
        </w:tc>
      </w:tr>
    </w:tbl>
    <w:bookmarkEnd w:id="28"/>
    <w:bookmarkStart w:id="30" w:name="описание-сущност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3.4. Описание сущностей</w:t>
      </w:r>
    </w:p>
    <w:bookmarkStart w:id="29" w:name="сущность-ticket-авиабиле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Ticket (Авиабилет)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ticket_number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string(14)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Номер билета (13 цифр)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«5552341234567»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string(6)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бронирования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«ABC123»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gds_source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enum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 / Galileo / Sabre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«Amadeus»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passenger_name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ФИО пассажира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«IVANOV/IVAN MR»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issue_date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выписки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«2026-02-19»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departure_date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«2026-03-01»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route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«MOW-AYT-MOW»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fare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45000.00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taxes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8500.00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total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53500.00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currency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string(3)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Валюта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«RUB»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form_of_payment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оплаты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«CASH» / «CC»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issuing_office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выписки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«MOWR228XX»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agent_code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агента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«A123»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status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enum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«ISSUED» / «VOID» / «REFUND»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samo_order_id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 заказа в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123456</w:t>
            </w:r>
          </w:p>
        </w:tc>
      </w:tr>
    </w:tbl>
    <w:bookmarkEnd w:id="29"/>
    <w:bookmarkEnd w:id="30"/>
    <w:bookmarkStart w:id="31" w:name="требования-к-api-gd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3.5. Требования к API GDS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Данные требования для уточнения подрядчиком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Amadeus: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Amadeus Web Services (SOAP) или Amadeus Self-Service APIs (REST)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Endpoint: Ticketing History, Sales Reports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Авторизация: SOAP Header / OAuth 2.0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Rate limit: уточнить по контракту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Galileo/Travelport: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Travelport Universal API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Endpoint: TicketingService, HistoryRetrieve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Авторизация: UserID + BranchID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Rate limit: уточнить по контракту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Sabre: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Sabre APIs (REST/SOAP)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Endpoint: Ticket Read, EMD Services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Авторизация: OAuth 2.0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Rate limit: уточнить по контракту</w:t>
      </w:r>
    </w:p>
    <w:bookmarkEnd w:id="31"/>
    <w:bookmarkStart w:id="32" w:name="требования-к-интеграции-с-1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3.6. Требования к интеграции с 1С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Версия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 предприятия 3.0. XX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 интеграции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OData / HTTP-сервис / COM (определит подрядчик)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Юридические лица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баз (или 1 база с разделением учёта)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«Реализация услуг» или специализированный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Контрагенты, Номенклатура (услуги авиа)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по направлениям, менеджерам</w:t>
            </w:r>
          </w:p>
        </w:tc>
      </w:tr>
    </w:tbl>
    <w:bookmarkEnd w:id="32"/>
    <w:bookmarkStart w:id="33" w:name="обработка-ошиб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3.7. Обработка ошибок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ошибки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Уведомление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недоступен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Retry через 5 мин, 3 попытки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IT при 3+ сбоях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недоступен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Очередь, retry при восстановлении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бухгалтерии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 не удалось обработать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очередь ручной обработки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в интерфейсе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Дубликат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Пропуск, логирование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Неизвестный формат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очередь, алерт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IT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End w:id="34"/>
    <w:bookmarkStart w:id="39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НЕФУНКЦИОНАЛЬНЫЕ ТРЕБОВАНИЯ</w:t>
      </w:r>
    </w:p>
    <w:bookmarkStart w:id="35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обработки 1 билета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обработки 100 билетов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от выписки до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формирования отчёта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секунд</w:t>
            </w:r>
          </w:p>
        </w:tc>
      </w:tr>
    </w:tbl>
    <w:bookmarkEnd w:id="35"/>
    <w:bookmarkStart w:id="36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99.5% (в рабочее время 8:00-22:00)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(все билеты должны быть учтены)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RTO (время восстановления)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4 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RPO (точка восстановления)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часа</w:t>
            </w:r>
          </w:p>
        </w:tc>
      </w:tr>
    </w:tbl>
    <w:bookmarkEnd w:id="36"/>
    <w:bookmarkStart w:id="37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Шифрование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TLS 1.2+ для всех соединений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 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credentials в Vault/HSM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Сервисная учётная запись, минимальные права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операции, хранение 1 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Персональные 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Маскировка в логах (ФИО, паспорт)</w:t>
            </w:r>
          </w:p>
        </w:tc>
      </w:tr>
    </w:tbl>
    <w:bookmarkEnd w:id="37"/>
    <w:bookmarkStart w:id="38" w:name="масштабируе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4.4. Масштабируемость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Через год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Пиковое (сезон)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Билетов/месяц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2 200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3 300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6 600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GDS-систем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(+ MyCharter)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43" w:name="этапы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РЕАЛИЗАЦИИ</w:t>
      </w:r>
    </w:p>
    <w:bookmarkStart w:id="40" w:name="укрупнённы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Укрупнённый план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 и выбор подрядчика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 подписан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Обследование и проектирование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Детальное ТЗ, архитектура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(Amadeus)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основной GDS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(Galileo + Sabre)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остальными GDS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создаются в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на реальных данных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 и стабилизация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в эксплуатацию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12-16 недель (без тендера)</w:t>
      </w:r>
    </w:p>
    <w:bookmarkEnd w:id="40"/>
    <w:bookmarkStart w:id="41" w:name="процедура-тендер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Процедура тендера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выбора подрядчика: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интеграции с 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Подтверждённые кейсы (Amadeus, Galileo, Sabre)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Опыт интеграции с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интеграций с 1С: Бухгалтерия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Туристическая отрасль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Понимание специфики (PNR, EMD, возвраты)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Стоимость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Соотношение цена/качество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Реалистичность плана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 и SLA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Гарантии и условия поддержки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Запрос предложений (RFP) должен включать: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Подтверждение опыта (портфолио, референсы)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Предлагаемую архитектуру решения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Детальный план проекта (Gantt)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Стоимость (фикс + поддержка)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Условия гарантии и SLA</w:t>
      </w:r>
    </w:p>
    <w:bookmarkEnd w:id="41"/>
    <w:bookmarkStart w:id="42" w:name="рис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 получения API-доступа к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Начать переговоры до тендера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форматы данных в разных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Закладывать время на адаптеры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в API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Модульная архитектура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бухгалтерии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Вовлечение на этапе проектирования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Нехватка тестовых данных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sandbox GDS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End w:id="43"/>
    <w:bookmarkStart w:id="46" w:name="приёмочные-испыт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ПРИЁМОЧНЫЕ ИСПЫТАНИЯ</w:t>
      </w:r>
    </w:p>
    <w:bookmarkStart w:id="44" w:name="критерии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Amadeus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за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GDS ↔ система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Galileo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за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GDS ↔ система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из Sabre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за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GDS ↔ система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в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билетов → документы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система ↔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Правильное ЮЛ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&gt;95% автоматически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Выборочная проверка 100 билетов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возвратов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возвратов отражены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Производительность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&lt;30 мин задержка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за 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&gt;99%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</w:t>
            </w:r>
          </w:p>
        </w:tc>
      </w:tr>
    </w:tbl>
    <w:bookmarkEnd w:id="44"/>
    <w:bookmarkStart w:id="45" w:name="процедура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Процедура приёмки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Демонстрация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подрядчик показывает работу системы (2 часа)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Пилот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2 недели работы на реальных данных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Сверка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бухгалтерия проверяет 100% билетов за период пилота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Протокол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фиксация результатов, список замечаний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Доработка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устранение замечаний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Акт приёмки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подписание при соблюдении критериев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49" w:name="документация-и-обучени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ДОКУМЕНТАЦИЯ И ОБУЧЕНИЕ</w:t>
      </w:r>
    </w:p>
    <w:bookmarkStart w:id="47" w:name="документация-от-подрядч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Документация от подрядчика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Техническое описание архитектуры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«Тестирование»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администратора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пользователя (бухгалтерия)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«Пилот»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Инструкция по мониторингу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 обработки ошибок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этапа «Внедрение»</w:t>
            </w:r>
          </w:p>
        </w:tc>
      </w:tr>
    </w:tbl>
    <w:bookmarkEnd w:id="47"/>
    <w:bookmarkStart w:id="48" w:name="обуч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Обучение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Группа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 (3 чел.)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Вебинар + практика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IT-администратор (1 чел.)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2" w:name="поддержка-и-sla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ПОДДЕРЖКА И SLA</w:t>
      </w:r>
    </w:p>
    <w:bookmarkStart w:id="50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8.1. Гарантийный период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Длительность: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 месяцев с момента подписания акта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Включает: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исправление дефектов, консультации, мелкие доработки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 включает: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новая функциональность, интеграция с новыми GDS</w:t>
      </w:r>
    </w:p>
    <w:bookmarkEnd w:id="50"/>
    <w:bookmarkStart w:id="51" w:name="sla-после-гарант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8.2. SLA (после гарантии)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 — 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не работает, билеты не учитываются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 —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Одна GDS не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 — 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отдельных билетах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 — 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Улучшения, отчёты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согласованию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1"/>
    <w:bookmarkEnd w:id="52"/>
    <w:bookmarkStart w:id="56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3" w:name="X78d9dd6888ad99694fe484368c98f1fcc304d0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данных билета (Amadeus)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NormalTok"/>
          <w:rFonts w:ascii="Tahoma" w:hAnsi="Tahoma" w:cs="Tahoma" w:eastAsia="Tahoma"/>
          <w:b w:val="0"/>
          <w:sz w:val="18"/>
        </w:rPr>
        <w:t>&lt;</w:t>
      </w:r>
      <w:r>
        <w:rPr>
          <w:rStyle w:val="KeywordTok"/>
          <w:rFonts w:ascii="Tahoma" w:hAnsi="Tahoma" w:cs="Tahoma" w:eastAsia="Tahoma"/>
          <w:b w:val="0"/>
          <w:sz w:val="18"/>
        </w:rPr>
        <w:t>Ticket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TicketNumber</w:t>
      </w:r>
      <w:r>
        <w:rPr>
          <w:rStyle w:val="NormalTok"/>
          <w:rFonts w:ascii="Tahoma" w:hAnsi="Tahoma" w:cs="Tahoma" w:eastAsia="Tahoma"/>
          <w:b w:val="0"/>
          <w:sz w:val="18"/>
        </w:rPr>
        <w:t>&gt;5552341234567&lt;/</w:t>
      </w:r>
      <w:r>
        <w:rPr>
          <w:rStyle w:val="KeywordTok"/>
          <w:rFonts w:ascii="Tahoma" w:hAnsi="Tahoma" w:cs="Tahoma" w:eastAsia="Tahoma"/>
          <w:b w:val="0"/>
          <w:sz w:val="18"/>
        </w:rPr>
        <w:t>TicketNumber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PNR</w:t>
      </w:r>
      <w:r>
        <w:rPr>
          <w:rStyle w:val="NormalTok"/>
          <w:rFonts w:ascii="Tahoma" w:hAnsi="Tahoma" w:cs="Tahoma" w:eastAsia="Tahoma"/>
          <w:b w:val="0"/>
          <w:sz w:val="18"/>
        </w:rPr>
        <w:t>&gt;ABC123&lt;/</w:t>
      </w:r>
      <w:r>
        <w:rPr>
          <w:rStyle w:val="KeywordTok"/>
          <w:rFonts w:ascii="Tahoma" w:hAnsi="Tahoma" w:cs="Tahoma" w:eastAsia="Tahoma"/>
          <w:b w:val="0"/>
          <w:sz w:val="18"/>
        </w:rPr>
        <w:t>PNR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IssueDate</w:t>
      </w:r>
      <w:r>
        <w:rPr>
          <w:rStyle w:val="NormalTok"/>
          <w:rFonts w:ascii="Tahoma" w:hAnsi="Tahoma" w:cs="Tahoma" w:eastAsia="Tahoma"/>
          <w:b w:val="0"/>
          <w:sz w:val="18"/>
        </w:rPr>
        <w:t>&gt;2026-02-19&lt;/</w:t>
      </w:r>
      <w:r>
        <w:rPr>
          <w:rStyle w:val="KeywordTok"/>
          <w:rFonts w:ascii="Tahoma" w:hAnsi="Tahoma" w:cs="Tahoma" w:eastAsia="Tahoma"/>
          <w:b w:val="0"/>
          <w:sz w:val="18"/>
        </w:rPr>
        <w:t>IssueDate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Passenger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Name</w:t>
      </w:r>
      <w:r>
        <w:rPr>
          <w:rStyle w:val="NormalTok"/>
          <w:rFonts w:ascii="Tahoma" w:hAnsi="Tahoma" w:cs="Tahoma" w:eastAsia="Tahoma"/>
          <w:b w:val="0"/>
          <w:sz w:val="18"/>
        </w:rPr>
        <w:t>&gt;IVANOV/IVAN MR&lt;/</w:t>
      </w:r>
      <w:r>
        <w:rPr>
          <w:rStyle w:val="KeywordTok"/>
          <w:rFonts w:ascii="Tahoma" w:hAnsi="Tahoma" w:cs="Tahoma" w:eastAsia="Tahoma"/>
          <w:b w:val="0"/>
          <w:sz w:val="18"/>
        </w:rPr>
        <w:t>Name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Type</w:t>
      </w:r>
      <w:r>
        <w:rPr>
          <w:rStyle w:val="NormalTok"/>
          <w:rFonts w:ascii="Tahoma" w:hAnsi="Tahoma" w:cs="Tahoma" w:eastAsia="Tahoma"/>
          <w:b w:val="0"/>
          <w:sz w:val="18"/>
        </w:rPr>
        <w:t>&gt;ADT&lt;/</w:t>
      </w:r>
      <w:r>
        <w:rPr>
          <w:rStyle w:val="KeywordTok"/>
          <w:rFonts w:ascii="Tahoma" w:hAnsi="Tahoma" w:cs="Tahoma" w:eastAsia="Tahoma"/>
          <w:b w:val="0"/>
          <w:sz w:val="18"/>
        </w:rPr>
        <w:t>Type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&lt;/</w:t>
      </w:r>
      <w:r>
        <w:rPr>
          <w:rStyle w:val="KeywordTok"/>
          <w:rFonts w:ascii="Tahoma" w:hAnsi="Tahoma" w:cs="Tahoma" w:eastAsia="Tahoma"/>
          <w:b w:val="0"/>
          <w:sz w:val="18"/>
        </w:rPr>
        <w:t>Passenger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Itinerary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&gt;SVO&lt;/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&gt;AYT&lt;/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&gt;2026-03-01&lt;/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&gt;SU2134&lt;/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&lt;/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&gt;AYT&lt;/</w:t>
      </w:r>
      <w:r>
        <w:rPr>
          <w:rStyle w:val="KeywordTok"/>
          <w:rFonts w:ascii="Tahoma" w:hAnsi="Tahoma" w:cs="Tahoma" w:eastAsia="Tahoma"/>
          <w:b w:val="0"/>
          <w:sz w:val="18"/>
        </w:rPr>
        <w:t>Origin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&gt;SVO&lt;/</w:t>
      </w:r>
      <w:r>
        <w:rPr>
          <w:rStyle w:val="KeywordTok"/>
          <w:rFonts w:ascii="Tahoma" w:hAnsi="Tahoma" w:cs="Tahoma" w:eastAsia="Tahoma"/>
          <w:b w:val="0"/>
          <w:sz w:val="18"/>
        </w:rPr>
        <w:t>Destination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&gt;2026-03-08&lt;/</w:t>
      </w:r>
      <w:r>
        <w:rPr>
          <w:rStyle w:val="KeywordTok"/>
          <w:rFonts w:ascii="Tahoma" w:hAnsi="Tahoma" w:cs="Tahoma" w:eastAsia="Tahoma"/>
          <w:b w:val="0"/>
          <w:sz w:val="18"/>
        </w:rPr>
        <w:t>DepartureDate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&gt;SU2135&lt;/</w:t>
      </w:r>
      <w:r>
        <w:rPr>
          <w:rStyle w:val="KeywordTok"/>
          <w:rFonts w:ascii="Tahoma" w:hAnsi="Tahoma" w:cs="Tahoma" w:eastAsia="Tahoma"/>
          <w:b w:val="0"/>
          <w:sz w:val="18"/>
        </w:rPr>
        <w:t>FlightNumber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&lt;/</w:t>
      </w:r>
      <w:r>
        <w:rPr>
          <w:rStyle w:val="KeywordTok"/>
          <w:rFonts w:ascii="Tahoma" w:hAnsi="Tahoma" w:cs="Tahoma" w:eastAsia="Tahoma"/>
          <w:b w:val="0"/>
          <w:sz w:val="18"/>
        </w:rPr>
        <w:t>Segment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&lt;/</w:t>
      </w:r>
      <w:r>
        <w:rPr>
          <w:rStyle w:val="KeywordTok"/>
          <w:rFonts w:ascii="Tahoma" w:hAnsi="Tahoma" w:cs="Tahoma" w:eastAsia="Tahoma"/>
          <w:b w:val="0"/>
          <w:sz w:val="18"/>
        </w:rPr>
        <w:t>Itinerary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Fare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BaseFare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Currency=</w:t>
      </w:r>
      <w:r>
        <w:rPr>
          <w:rStyle w:val="StringTok"/>
          <w:rFonts w:ascii="Tahoma" w:hAnsi="Tahoma" w:cs="Tahoma" w:eastAsia="Tahoma"/>
          <w:b w:val="0"/>
          <w:sz w:val="18"/>
        </w:rPr>
        <w:t>"RUB"</w:t>
      </w:r>
      <w:r>
        <w:rPr>
          <w:rStyle w:val="NormalTok"/>
          <w:rFonts w:ascii="Tahoma" w:hAnsi="Tahoma" w:cs="Tahoma" w:eastAsia="Tahoma"/>
          <w:b w:val="0"/>
          <w:sz w:val="18"/>
        </w:rPr>
        <w:t>&gt;45000.00&lt;/</w:t>
      </w:r>
      <w:r>
        <w:rPr>
          <w:rStyle w:val="KeywordTok"/>
          <w:rFonts w:ascii="Tahoma" w:hAnsi="Tahoma" w:cs="Tahoma" w:eastAsia="Tahoma"/>
          <w:b w:val="0"/>
          <w:sz w:val="18"/>
        </w:rPr>
        <w:t>BaseFare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Taxes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Currency=</w:t>
      </w:r>
      <w:r>
        <w:rPr>
          <w:rStyle w:val="StringTok"/>
          <w:rFonts w:ascii="Tahoma" w:hAnsi="Tahoma" w:cs="Tahoma" w:eastAsia="Tahoma"/>
          <w:b w:val="0"/>
          <w:sz w:val="18"/>
        </w:rPr>
        <w:t>"RUB"</w:t>
      </w:r>
      <w:r>
        <w:rPr>
          <w:rStyle w:val="NormalTok"/>
          <w:rFonts w:ascii="Tahoma" w:hAnsi="Tahoma" w:cs="Tahoma" w:eastAsia="Tahoma"/>
          <w:b w:val="0"/>
          <w:sz w:val="18"/>
        </w:rPr>
        <w:t>&gt;8500.00&lt;/</w:t>
      </w:r>
      <w:r>
        <w:rPr>
          <w:rStyle w:val="KeywordTok"/>
          <w:rFonts w:ascii="Tahoma" w:hAnsi="Tahoma" w:cs="Tahoma" w:eastAsia="Tahoma"/>
          <w:b w:val="0"/>
          <w:sz w:val="18"/>
        </w:rPr>
        <w:t>Taxes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Total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Currency=</w:t>
      </w:r>
      <w:r>
        <w:rPr>
          <w:rStyle w:val="StringTok"/>
          <w:rFonts w:ascii="Tahoma" w:hAnsi="Tahoma" w:cs="Tahoma" w:eastAsia="Tahoma"/>
          <w:b w:val="0"/>
          <w:sz w:val="18"/>
        </w:rPr>
        <w:t>"RUB"</w:t>
      </w:r>
      <w:r>
        <w:rPr>
          <w:rStyle w:val="NormalTok"/>
          <w:rFonts w:ascii="Tahoma" w:hAnsi="Tahoma" w:cs="Tahoma" w:eastAsia="Tahoma"/>
          <w:b w:val="0"/>
          <w:sz w:val="18"/>
        </w:rPr>
        <w:t>&gt;53500.00&lt;/</w:t>
      </w:r>
      <w:r>
        <w:rPr>
          <w:rStyle w:val="KeywordTok"/>
          <w:rFonts w:ascii="Tahoma" w:hAnsi="Tahoma" w:cs="Tahoma" w:eastAsia="Tahoma"/>
          <w:b w:val="0"/>
          <w:sz w:val="18"/>
        </w:rPr>
        <w:t>Total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&lt;/</w:t>
      </w:r>
      <w:r>
        <w:rPr>
          <w:rStyle w:val="KeywordTok"/>
          <w:rFonts w:ascii="Tahoma" w:hAnsi="Tahoma" w:cs="Tahoma" w:eastAsia="Tahoma"/>
          <w:b w:val="0"/>
          <w:sz w:val="18"/>
        </w:rPr>
        <w:t>Fare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FormOfPayment</w:t>
      </w:r>
      <w:r>
        <w:rPr>
          <w:rStyle w:val="NormalTok"/>
          <w:rFonts w:ascii="Tahoma" w:hAnsi="Tahoma" w:cs="Tahoma" w:eastAsia="Tahoma"/>
          <w:b w:val="0"/>
          <w:sz w:val="18"/>
        </w:rPr>
        <w:t>&gt;CASH&lt;/</w:t>
      </w:r>
      <w:r>
        <w:rPr>
          <w:rStyle w:val="KeywordTok"/>
          <w:rFonts w:ascii="Tahoma" w:hAnsi="Tahoma" w:cs="Tahoma" w:eastAsia="Tahoma"/>
          <w:b w:val="0"/>
          <w:sz w:val="18"/>
        </w:rPr>
        <w:t>FormOfPayment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&lt;</w:t>
      </w:r>
      <w:r>
        <w:rPr>
          <w:rStyle w:val="KeywordTok"/>
          <w:rFonts w:ascii="Tahoma" w:hAnsi="Tahoma" w:cs="Tahoma" w:eastAsia="Tahoma"/>
          <w:b w:val="0"/>
          <w:sz w:val="18"/>
        </w:rPr>
        <w:t>IssuingOffice</w:t>
      </w:r>
      <w:r>
        <w:rPr>
          <w:rStyle w:val="NormalTok"/>
          <w:rFonts w:ascii="Tahoma" w:hAnsi="Tahoma" w:cs="Tahoma" w:eastAsia="Tahoma"/>
          <w:b w:val="0"/>
          <w:sz w:val="18"/>
        </w:rPr>
        <w:t>&gt;MOWR228XX&lt;/</w:t>
      </w:r>
      <w:r>
        <w:rPr>
          <w:rStyle w:val="KeywordTok"/>
          <w:rFonts w:ascii="Tahoma" w:hAnsi="Tahoma" w:cs="Tahoma" w:eastAsia="Tahoma"/>
          <w:b w:val="0"/>
          <w:sz w:val="18"/>
        </w:rPr>
        <w:t>IssuingOffice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>&lt;/</w:t>
      </w:r>
      <w:r>
        <w:rPr>
          <w:rStyle w:val="KeywordTok"/>
          <w:rFonts w:ascii="Tahoma" w:hAnsi="Tahoma" w:cs="Tahoma" w:eastAsia="Tahoma"/>
          <w:b w:val="0"/>
          <w:sz w:val="18"/>
        </w:rPr>
        <w:t>Ticket</w:t>
      </w:r>
      <w:r>
        <w:rPr>
          <w:rStyle w:val="NormalTok"/>
          <w:rFonts w:ascii="Tahoma" w:hAnsi="Tahoma" w:cs="Tahoma" w:eastAsia="Tahoma"/>
          <w:b w:val="0"/>
          <w:sz w:val="18"/>
        </w:rPr>
        <w:t>&gt;</w:t>
      </w:r>
    </w:p>
    <w:bookmarkEnd w:id="53"/>
    <w:bookmarkStart w:id="54" w:name="X78d5db0a1eafacba7b66643969d0943fa012c5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Правила определения ЮЛ (черновик)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Условие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Юридическое лицо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выписки = MOWR228XX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«Спейс Трэвел»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выписки = LEDE…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«СТ-Нева»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Корпоративный клиент (MICE)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«СТ-Корпоратив»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Чартерный рейс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«СТ-Чартер»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умолчанию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ООО «Спейс Трэвел»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Точные правила согласовать с Назариковой М. В. на этапе проектирования.</w:t>
      </w:r>
    </w:p>
    <w:bookmarkEnd w:id="54"/>
    <w:bookmarkStart w:id="55" w:name="приложение-c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Определение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Global Distribution System — глобальная система бронирования (Amadeus, Galileo, Sabre)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PNR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Passenger Name Record — код бронирования (6 символов)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Electronic Miscellaneous Document — электронный документ на доп. услуги (багаж, места)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Void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Аннулирование билета до вылета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Refund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Возврат билета (полный или частичный)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BSP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Billing and Settlement Plan — система взаиморасчётов между авиакомпаниями и агентами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IATA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Международная ассоциация воздушного транспорта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End w:id="56"/>
    <w:bookmarkStart w:id="58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1 667 человеко-часов</w:t>
            </w:r>
          </w:p>
        </w:tc>
      </w:tr>
    </w:tbl>
    <w:bookmarkStart w:id="57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Проектирование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текущих процессов учёта авиабилетов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API GDS-систем (Amadeus, Galileo, Sabre)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конфигурации 1С (5 юридических лиц)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архитектуры интеграционного решения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Проектирование справочников и маппингов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Amadeus API (60% билетов)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Galileo/Travelport API (25% билетов)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Sabre API (10% билетов)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данных о билетах (первичные продажи)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данных о возвратах (полные и частичные)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Импорт данных EMD (багаж, места, питание)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мультивалютных операций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модуля обмена с 1С: Бухгалтерия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определение юридического лица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документов реализации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документов возврата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EMD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Сверка и отчётность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автоматической сверки GDS ↔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мониторинга интеграции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тестовых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реальных данных (пилот)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Нагрузочное тестирование (100 билетов/день)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всех сценариев возвратов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Внедрение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Миграция исторических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бухгалтерии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транспортного отдела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(техническая + пользовательская)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при запуске (2 недели)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1 667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Смета носит оценочный характер для тендера. Финальная детализация — после выбора подрядчика и этапа проектирования.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7"/>
    <w:bookmarkEnd w:id="58"/>
    <w:bookmarkStart w:id="59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 (RFP)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9"/>
    <w:bookmarkStart w:id="60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(финансы)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(транспорт)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Генеральный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0"/>
    <w:bookmarkStart w:id="61" w:name="следующие-шаг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СЛЕДУЮЩИЕ ШАГИ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Согласование ТЗ с бухгалтерией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на API-доступ к Amadeus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на API-доступ к Galileo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на API-доступ к Sabre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списка подрядчиков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Закупки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Рассылка RFP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предложений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и выбор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Комиссия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Подписание контракта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Юристы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61"/>
    <w:bookmarkEnd w:id="6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2026-02-25T13:04:09Z</dcterms:created>
  <dcterms:modified xsi:type="dcterms:W3CDTF">2026-02-25T13:04:09Z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