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bp-04-финансовый-цикл"/>
    <w:p>
      <w:pPr>
        <w:pStyle w:val="Heading1"/>
      </w:pPr>
      <w:r>
        <w:t xml:space="preserve">BP-04: Финансовый цикл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2026-02-17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Описан</w:t>
      </w:r>
    </w:p>
    <w:p>
      <w: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</w:pPr>
      <w:r>
        <w:t xml:space="preserve">1. Общая информация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процесса</w:t>
            </w:r>
          </w:p>
        </w:tc>
        <w:tc>
          <w:tcPr/>
          <w:p>
            <w:pPr>
              <w:pStyle w:val="Compact"/>
            </w:pPr>
            <w:r>
              <w:t xml:space="preserve">BP-04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Финансовый цикл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Назарикова М.В. (Финансовый департамент)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/>
          <w:p>
            <w:pPr>
              <w:pStyle w:val="Compact"/>
            </w:pPr>
            <w:r>
              <w:t xml:space="preserve">🔴 КРИТИЧЕСКИЙ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100% денежных потоков компании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Ежедневно (платежи), ежемесячно (отчётность)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структура-финансового-департамента"/>
    <w:p>
      <w:pPr>
        <w:pStyle w:val="Heading2"/>
      </w:pPr>
      <w:r>
        <w:t xml:space="preserve">2. Структура финансового департамента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0"/>
        <w:gridCol w:w="2520"/>
        <w:gridCol w:w="108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Штат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Финансовый отдел</w:t>
            </w:r>
          </w:p>
        </w:tc>
        <w:tc>
          <w:tcPr/>
          <w:p>
            <w:pPr>
              <w:pStyle w:val="Compact"/>
            </w:pPr>
            <w:r>
              <w:t xml:space="preserve">Фомичев И.В.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Управленческий учёт, аналитика, CF-контроль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Соколова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Бухучёт, налоги, документооборот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Банковская группа</w:t>
            </w:r>
          </w:p>
        </w:tc>
        <w:tc>
          <w:tcPr/>
          <w:p>
            <w:pPr>
              <w:pStyle w:val="Compact"/>
            </w:pPr>
            <w:r>
              <w:t xml:space="preserve">Лебедева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Платежи, разнесение оплат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Группа расчётов с иностранными поставщиками</w:t>
            </w:r>
          </w:p>
        </w:tc>
        <w:tc>
          <w:tcPr/>
          <w:p>
            <w:pPr>
              <w:pStyle w:val="Compact"/>
            </w:pPr>
            <w:r>
              <w:t xml:space="preserve">Мигунова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Валютные платежи, Travelluxe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ключевые-цели-финансового-департамента"/>
    <w:p>
      <w:pPr>
        <w:pStyle w:val="Heading2"/>
      </w:pPr>
      <w:r>
        <w:t xml:space="preserve">3. Ключевые цели финансового департамента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Финансовая устойчивость</w:t>
      </w:r>
      <w:r>
        <w:t xml:space="preserve"> </w:t>
      </w:r>
      <w:r>
        <w:t xml:space="preserve">— обеспечение непрерывности бизнеса, предотвращение кассовых разрывов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Экономическая эффективность</w:t>
      </w:r>
      <w:r>
        <w:t xml:space="preserve"> </w:t>
      </w:r>
      <w:r>
        <w:t xml:space="preserve">— контроль маржинальности, анализ прибыли по сегментам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Прозрачность и управляемость</w:t>
      </w:r>
      <w:r>
        <w:t xml:space="preserve"> </w:t>
      </w:r>
      <w:r>
        <w:t xml:space="preserve">— достоверная отчётность, управление рисками</w:t>
      </w:r>
    </w:p>
    <w:p>
      <w:r>
        <w:pict>
          <v:rect style="width:0;height:1.5pt" o:hralign="center" o:hrstd="t" o:hr="t"/>
        </w:pict>
      </w:r>
    </w:p>
    <w:bookmarkEnd w:id="11"/>
    <w:bookmarkStart w:id="15" w:name="подпроцессы-финансового-цикла"/>
    <w:p>
      <w:pPr>
        <w:pStyle w:val="Heading2"/>
      </w:pPr>
      <w:r>
        <w:t xml:space="preserve">4. Подпроцессы финансового цикла</w:t>
      </w:r>
    </w:p>
    <w:bookmarkStart w:id="12" w:name="ежедневный-цикл-оплат"/>
    <w:p>
      <w:pPr>
        <w:pStyle w:val="Heading3"/>
      </w:pPr>
      <w:r>
        <w:t xml:space="preserve">4.1. Ежедневный цикл оплат</w:t>
      </w:r>
    </w:p>
    <w:bookmarkEnd w:id="12"/>
    <w:bookmarkStart w:id="13" w:name="легенда-диаграммы"/>
    <w:p>
      <w:pPr>
        <w:pStyle w:val="Heading3"/>
      </w:pPr>
      <w:r>
        <w:t xml:space="preserve">Легенда диаграммы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HH:MM</w:t>
            </w:r>
          </w:p>
        </w:tc>
        <w:tc>
          <w:tcPr/>
          <w:p>
            <w:pPr>
              <w:pStyle w:val="Compact"/>
            </w:pPr>
            <w:r>
              <w:t xml:space="preserve">Время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Направление потока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│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Последовательность этапов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08:00 ────► Сбор остатков на счетах (СВК-отчёт)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09:00 ────► Выгрузка поступлений из клиент-банков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10:00 ────► Автоматическое разнесение платежей в САМО-тур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11:00 ────► Формирование реестра исходящих платежей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12:00 ────► Согласование с Финансовым директором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14:00 ────► Проведение платежей поставщикам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16:00 ────► Выгрузка выписки в 1С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17:00 ────► Контроль дебиторской задолженности</w:t>
      </w:r>
    </w:p>
    <w:bookmarkEnd w:id="13"/>
    <w:bookmarkStart w:id="14" w:name="ежемесячный-цикл-отчётности"/>
    <w:p>
      <w:pPr>
        <w:pStyle w:val="Heading3"/>
      </w:pPr>
      <w:r>
        <w:t xml:space="preserve">4.2. Ежемесячный цикл отчётности</w:t>
      </w:r>
    </w:p>
    <w:p>
      <w:pPr>
        <w:pStyle w:val="SourceCode"/>
      </w:pPr>
      <w:r>
        <w:rPr>
          <w:rStyle w:val="VerbatimChar"/>
        </w:rPr>
        <w:t xml:space="preserve">    1-5 число  ────► Сбор данных по операционной деятельности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5-8 число  ────► Формирование ФОТ в бухгалтерии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8-10 число ────► Отчёт о расходах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8-10 число ────► Отчёт о прибылях/убытках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10-15 число ───► Ежемесячный отчёт для KPI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15-20 число ───► Закрытие периода в 1С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детализация-подпроцессов"/>
    <w:p>
      <w:pPr>
        <w:pStyle w:val="Heading2"/>
      </w:pPr>
      <w:r>
        <w:t xml:space="preserve">5. Детализация подпроцессов</w:t>
      </w:r>
    </w:p>
    <w:bookmarkStart w:id="16" w:name="разнесение-входящих-платежей"/>
    <w:p>
      <w:pPr>
        <w:pStyle w:val="Heading3"/>
      </w:pPr>
      <w:r>
        <w:t xml:space="preserve">5.1. Разнесение входящих платежей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Банковская группа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Клиент-банк → Сетевой диск → 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Каждый час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1 час после поступления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1. Выгрузка файла из клиент-банка (xlsx, htm)</w:t>
      </w:r>
      <w:r>
        <w:t xml:space="preserve"> </w:t>
      </w:r>
      <w:r>
        <w:t xml:space="preserve">2. Сохранение на сетевой диск</w:t>
      </w:r>
      <w:r>
        <w:t xml:space="preserve"> </w:t>
      </w:r>
      <w:r>
        <w:t xml:space="preserve">3. Автоматическое разнесение скриптом IT</w:t>
      </w:r>
      <w:r>
        <w:t xml:space="preserve"> </w:t>
      </w:r>
      <w:r>
        <w:t xml:space="preserve">4. Проверка файла загрузки (приходит на почту)</w:t>
      </w:r>
      <w:r>
        <w:t xml:space="preserve"> </w:t>
      </w:r>
      <w:r>
        <w:t xml:space="preserve">5. Ручная коррекция неразнесённых платежей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Ошибки клиентов: неверные реквизиты, отсутствующий номер заявки</w:t>
      </w:r>
      <w:r>
        <w:t xml:space="preserve"> </w:t>
      </w:r>
      <w:r>
        <w:t xml:space="preserve">- ⚠️ Оплата в другой день → несовпадение курса валют</w:t>
      </w:r>
      <w:r>
        <w:t xml:space="preserve"> </w:t>
      </w:r>
      <w:r>
        <w:t xml:space="preserve">- ⚠️ Оплата на «старые» реквизиты</w:t>
      </w:r>
    </w:p>
    <w:p>
      <w:r>
        <w:pict>
          <v:rect style="width:0;height:1.5pt" o:hralign="center" o:hrstd="t" o:hr="t"/>
        </w:pict>
      </w:r>
    </w:p>
    <w:bookmarkEnd w:id="16"/>
    <w:bookmarkStart w:id="17" w:name="X8e62c3d2dd973ee2c7257166c1b223b9d10d745"/>
    <w:p>
      <w:pPr>
        <w:pStyle w:val="Heading3"/>
      </w:pPr>
      <w:r>
        <w:t xml:space="preserve">5.2. Реестр платежей поставщикам (Invoice Tracker)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Все отделы → 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Google Таблицы, 1С, Клиент-банк, 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По дате в трекере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1. Сотрудник заносит счёт в Invoice Tracker</w:t>
      </w:r>
      <w:r>
        <w:t xml:space="preserve"> </w:t>
      </w:r>
      <w:r>
        <w:t xml:space="preserve">2. Отправляет копию на buh@spacetravel.ru</w:t>
      </w:r>
      <w:r>
        <w:t xml:space="preserve"> </w:t>
      </w:r>
      <w:r>
        <w:t xml:space="preserve">3. Формирование реестра на текущую дату</w:t>
      </w:r>
      <w:r>
        <w:t xml:space="preserve"> </w:t>
      </w:r>
      <w:r>
        <w:t xml:space="preserve">4. Согласование с Финансовым директором</w:t>
      </w:r>
      <w:r>
        <w:t xml:space="preserve"> </w:t>
      </w:r>
      <w:r>
        <w:t xml:space="preserve">5. Проверка наличия ДС на счетах</w:t>
      </w:r>
      <w:r>
        <w:t xml:space="preserve"> </w:t>
      </w:r>
      <w:r>
        <w:t xml:space="preserve">6. Формирование платёжных поручений</w:t>
      </w:r>
      <w:r>
        <w:t xml:space="preserve"> </w:t>
      </w:r>
      <w:r>
        <w:t xml:space="preserve">7. Проведение оплат</w:t>
      </w:r>
      <w:r>
        <w:t xml:space="preserve"> </w:t>
      </w:r>
      <w:r>
        <w:t xml:space="preserve">8. Внесение в 1С</w:t>
      </w:r>
      <w:r>
        <w:t xml:space="preserve"> </w:t>
      </w:r>
      <w:r>
        <w:t xml:space="preserve">9. Разнесение в САМО-тур (для туруслуг)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🔴 Одновременное редактирование Google Таблицы → сбои</w:t>
      </w:r>
      <w:r>
        <w:t xml:space="preserve"> </w:t>
      </w:r>
      <w:r>
        <w:t xml:space="preserve">- ⚠️ Потеря счетов при некорректном занесении</w:t>
      </w:r>
      <w:r>
        <w:t xml:space="preserve"> </w:t>
      </w:r>
      <w:r>
        <w:t xml:space="preserve">- ⚠️ Отсутствие копий счетов по почте</w:t>
      </w:r>
    </w:p>
    <w:p>
      <w:r>
        <w:pict>
          <v:rect style="width:0;height:1.5pt" o:hralign="center" o:hrstd="t" o:hr="t"/>
        </w:pict>
      </w:r>
    </w:p>
    <w:bookmarkEnd w:id="17"/>
    <w:bookmarkStart w:id="18" w:name="управленческая-отчётность"/>
    <w:p>
      <w:pPr>
        <w:pStyle w:val="Heading3"/>
      </w:pPr>
      <w:r>
        <w:t xml:space="preserve">5.3. Управленческая отчётность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САМО-тур, 1С,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Ежемесячно (8-10 число)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Получатели</w:t>
            </w:r>
          </w:p>
        </w:tc>
        <w:tc>
          <w:tcPr/>
          <w:p>
            <w:pPr>
              <w:pStyle w:val="Compact"/>
            </w:pPr>
            <w:r>
              <w:t xml:space="preserve">Генеральный директор, Финансовый директор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Формируемые отчёты: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Отчёт о расходах</w:t>
      </w:r>
      <w:r>
        <w:t xml:space="preserve"> </w:t>
      </w:r>
      <w:r>
        <w:t xml:space="preserve">— все затраты по статьям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Отчёт о прибылях/убытках (P&amp;L)</w:t>
      </w:r>
      <w:r>
        <w:t xml:space="preserve"> </w:t>
      </w:r>
      <w:r>
        <w:t xml:space="preserve">— финансовый результат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Отчёты для KPI</w:t>
      </w:r>
      <w:r>
        <w:t xml:space="preserve"> </w:t>
      </w:r>
      <w:r>
        <w:t xml:space="preserve">— бонусы менеджерам, бронировщикам, КАМам</w:t>
      </w:r>
    </w:p>
    <w:p>
      <w:pPr>
        <w:pStyle w:val="BodyText"/>
      </w:pPr>
      <w:r>
        <w:rPr>
          <w:b/>
          <w:bCs/>
        </w:rPr>
        <w:t xml:space="preserve">Алгоритм формирования P&amp;L:</w:t>
      </w:r>
      <w:r>
        <w:t xml:space="preserve"> </w:t>
      </w:r>
      <w:r>
        <w:t xml:space="preserve">1. Выгрузка операционных результатов из САМО-тур</w:t>
      </w:r>
      <w:r>
        <w:t xml:space="preserve"> </w:t>
      </w:r>
      <w:r>
        <w:t xml:space="preserve">2. Выгрузка курсов ЦБ, расчёт внутренней наценки</w:t>
      </w:r>
      <w:r>
        <w:t xml:space="preserve"> </w:t>
      </w:r>
      <w:r>
        <w:t xml:space="preserve">3. Перерасчёт в рублёвый эквивалент</w:t>
      </w:r>
      <w:r>
        <w:t xml:space="preserve"> </w:t>
      </w:r>
      <w:r>
        <w:t xml:space="preserve">4. Расчёт результатов по сотрудникам</w:t>
      </w:r>
      <w:r>
        <w:t xml:space="preserve"> </w:t>
      </w:r>
      <w:r>
        <w:t xml:space="preserve">5. Отправка в бухгалтерию для расчёта ФОТ</w:t>
      </w:r>
      <w:r>
        <w:t xml:space="preserve"> </w:t>
      </w:r>
      <w:r>
        <w:t xml:space="preserve">6. Сбор расходов из 1С по всем юрлицам</w:t>
      </w:r>
      <w:r>
        <w:t xml:space="preserve"> </w:t>
      </w:r>
      <w:r>
        <w:t xml:space="preserve">7. Категоризация расходов</w:t>
      </w:r>
      <w:r>
        <w:t xml:space="preserve"> </w:t>
      </w:r>
      <w:r>
        <w:t xml:space="preserve">8. Расчёт внереализационных доходов</w:t>
      </w:r>
      <w:r>
        <w:t xml:space="preserve"> </w:t>
      </w:r>
      <w:r>
        <w:t xml:space="preserve">9. Формирование итогового P&amp;L</w:t>
      </w:r>
      <w:r>
        <w:t xml:space="preserve"> </w:t>
      </w:r>
      <w:r>
        <w:t xml:space="preserve">10. Согласование и коррекция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🔴 Множество источников данных (САМО, 1С×5 юрлиц, касса, маркетинг)</w:t>
      </w:r>
      <w:r>
        <w:t xml:space="preserve"> </w:t>
      </w:r>
      <w:r>
        <w:t xml:space="preserve">- 🔴 Ручная категоризация расходов</w:t>
      </w:r>
      <w:r>
        <w:t xml:space="preserve"> </w:t>
      </w:r>
      <w:r>
        <w:t xml:space="preserve">- ⚠️ Высокие трудозатраты (12 шагов)</w:t>
      </w:r>
      <w:r>
        <w:t xml:space="preserve"> </w:t>
      </w:r>
      <w:r>
        <w:t xml:space="preserve">- ⚠️ Человеческий фактор при обработке</w:t>
      </w:r>
    </w:p>
    <w:p>
      <w:r>
        <w:pict>
          <v:rect style="width:0;height:1.5pt" o:hralign="center" o:hrstd="t" o:hr="t"/>
        </w:pict>
      </w:r>
    </w:p>
    <w:bookmarkEnd w:id="18"/>
    <w:bookmarkStart w:id="19" w:name="валютные-платежи-travelluxe"/>
    <w:p>
      <w:pPr>
        <w:pStyle w:val="Heading3"/>
      </w:pPr>
      <w:r>
        <w:t xml:space="preserve">5.4. Валютные платежи (Travelluxe)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Группа расчётов с иностранными поставщиками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Клиент-банк Travelluxe, 1С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Валюты</w:t>
            </w:r>
          </w:p>
        </w:tc>
        <w:tc>
          <w:tcPr/>
          <w:p>
            <w:pPr>
              <w:pStyle w:val="Compact"/>
            </w:pPr>
            <w:r>
              <w:t xml:space="preserve">EUR, USD, AED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1. Обзор запросов на платежи (Balance Payment)</w:t>
      </w:r>
      <w:r>
        <w:t xml:space="preserve"> </w:t>
      </w:r>
      <w:r>
        <w:t xml:space="preserve">2. Анализ наличия ДС для конвертации</w:t>
      </w:r>
      <w:r>
        <w:t xml:space="preserve"> </w:t>
      </w:r>
      <w:r>
        <w:t xml:space="preserve">3. Мониторинг курса, выбор «удачного» момента</w:t>
      </w:r>
      <w:r>
        <w:t xml:space="preserve"> </w:t>
      </w:r>
      <w:r>
        <w:t xml:space="preserve">4. Конвертация и отправка платежей</w:t>
      </w:r>
      <w:r>
        <w:t xml:space="preserve"> </w:t>
      </w:r>
      <w:r>
        <w:t xml:space="preserve">5. Перевод ДС на счета группы компаний</w:t>
      </w:r>
      <w:r>
        <w:t xml:space="preserve"> </w:t>
      </w:r>
      <w:r>
        <w:t xml:space="preserve">6. Отражение в 1С (аутсорсинг Казахстан)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Низкая скорость работы клиент-банка Travelluxe</w:t>
      </w:r>
      <w:r>
        <w:t xml:space="preserve"> </w:t>
      </w:r>
      <w:r>
        <w:t xml:space="preserve">- ⚠️ Санкции, блокировки, смена схем оплат</w:t>
      </w:r>
      <w:r>
        <w:t xml:space="preserve"> </w:t>
      </w:r>
      <w:r>
        <w:t xml:space="preserve">- ⚠️ Часовые пояса Казахстана</w:t>
      </w:r>
    </w:p>
    <w:p>
      <w:r>
        <w:pict>
          <v:rect style="width:0;height:1.5pt" o:hralign="center" o:hrstd="t" o:hr="t"/>
        </w:pict>
      </w:r>
    </w:p>
    <w:bookmarkEnd w:id="19"/>
    <w:bookmarkStart w:id="20" w:name="контроль-дебиторской-задолженности"/>
    <w:p>
      <w:pPr>
        <w:pStyle w:val="Heading3"/>
      </w:pPr>
      <w:r>
        <w:t xml:space="preserve">5.5. Контроль дебиторской задолженности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Еженедельно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Получение оплаты / Аннуляция заявки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1. Выгрузка неоплаченных заявок с прошедшими датами</w:t>
      </w:r>
      <w:r>
        <w:t xml:space="preserve"> </w:t>
      </w:r>
      <w:r>
        <w:t xml:space="preserve">2. Направление отчёта ведущим менеджерам</w:t>
      </w:r>
      <w:r>
        <w:t xml:space="preserve"> </w:t>
      </w:r>
      <w:r>
        <w:t xml:space="preserve">3. Разбор комментариев</w:t>
      </w:r>
      <w:r>
        <w:t xml:space="preserve"> </w:t>
      </w:r>
      <w:r>
        <w:t xml:space="preserve">4. Принятие решения: аннуляция / ожидание / коррекция</w:t>
      </w:r>
    </w:p>
    <w:p>
      <w:r>
        <w:pict>
          <v:rect style="width:0;height:1.5pt" o:hralign="center" o:hrstd="t" o:hr="t"/>
        </w:pict>
      </w:r>
    </w:p>
    <w:bookmarkEnd w:id="20"/>
    <w:bookmarkStart w:id="21" w:name="официальная-отчётность"/>
    <w:p>
      <w:pPr>
        <w:pStyle w:val="Heading3"/>
      </w:pPr>
      <w:r>
        <w:t xml:space="preserve">5.6. Официальная отчётность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Финансовый отдел, Бухгалтерия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САМО-тур, 1С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По требованию / ежеквартально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Типы отчётности:</w:t>
      </w:r>
      <w:r>
        <w:t xml:space="preserve"> </w:t>
      </w:r>
      <w:r>
        <w:t xml:space="preserve">- Форма «Поездки_1» для ЦБ</w:t>
      </w:r>
      <w:r>
        <w:t xml:space="preserve"> </w:t>
      </w:r>
      <w:r>
        <w:t xml:space="preserve">- Отчёты в Росстат</w:t>
      </w:r>
      <w:r>
        <w:t xml:space="preserve"> </w:t>
      </w:r>
      <w:r>
        <w:t xml:space="preserve">- Отчёты для туристических органов</w:t>
      </w:r>
      <w:r>
        <w:t xml:space="preserve"> </w:t>
      </w:r>
      <w:r>
        <w:t xml:space="preserve">- Запросы от банков и журналистов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диаграмма-финансового-цикла"/>
    <w:p>
      <w:pPr>
        <w:pStyle w:val="Heading2"/>
      </w:pPr>
      <w:r>
        <w:t xml:space="preserve">6. Диаграмма финансового цикла</w:t>
      </w:r>
    </w:p>
    <w:bookmarkStart w:id="23" w:name="легенда-диаграммы-1"/>
    <w:p>
      <w:pPr>
        <w:pStyle w:val="Heading3"/>
      </w:pPr>
      <w:r>
        <w:t xml:space="preserve">Легенда диаграммы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┌─────┐</w:t>
            </w:r>
          </w:p>
        </w:tc>
        <w:tc>
          <w:tcPr/>
          <w:p>
            <w:pPr>
              <w:pStyle w:val="Compact"/>
            </w:pPr>
            <w:r>
              <w:t xml:space="preserve">Этап процесса / система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Направление потока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◄──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обработка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Завершение / получатель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ВХОДЯЩИЕ ПОТОКИ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                   │                   │</w:t>
      </w:r>
      <w:r>
        <w:br/>
      </w:r>
      <w:r>
        <w:rPr>
          <w:rStyle w:val="VerbatimChar"/>
        </w:rPr>
        <w:t xml:space="preserve">            ▼                   ▼                   ▼</w:t>
      </w:r>
      <w:r>
        <w:br/>
      </w:r>
      <w:r>
        <w:rPr>
          <w:rStyle w:val="VerbatimChar"/>
        </w:rPr>
        <w:t xml:space="preserve">    ┌───────────────┐   ┌───────────────┐   ┌───────────────┐</w:t>
      </w:r>
      <w:r>
        <w:br/>
      </w:r>
      <w:r>
        <w:rPr>
          <w:rStyle w:val="VerbatimChar"/>
        </w:rPr>
        <w:t xml:space="preserve">    │    АГЕНТЫ     │   │    ТУРИСТЫ    │   │   ПАРТНЁРЫ    │</w:t>
      </w:r>
      <w:r>
        <w:br/>
      </w:r>
      <w:r>
        <w:rPr>
          <w:rStyle w:val="VerbatimChar"/>
        </w:rPr>
        <w:t xml:space="preserve">    │     (B2B)     │   │     (B2C)     │   │  (маркетинг)  │</w:t>
      </w:r>
      <w:r>
        <w:br/>
      </w:r>
      <w:r>
        <w:rPr>
          <w:rStyle w:val="VerbatimChar"/>
        </w:rPr>
        <w:t xml:space="preserve">    └───────┬───────┘   └───────┬───────┘   └───────┬───────┘</w:t>
      </w:r>
      <w:r>
        <w:br/>
      </w:r>
      <w:r>
        <w:rPr>
          <w:rStyle w:val="VerbatimChar"/>
        </w:rPr>
        <w:t xml:space="preserve">            │                   │                   │</w:t>
      </w:r>
      <w:r>
        <w:br/>
      </w:r>
      <w:r>
        <w:rPr>
          <w:rStyle w:val="VerbatimChar"/>
        </w:rPr>
        <w:t xml:space="preserve">            └───────────────────┼───────────────────┘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│  КЛИЕНТ-БАНК  │</w:t>
      </w:r>
      <w:r>
        <w:br/>
      </w:r>
      <w:r>
        <w:rPr>
          <w:rStyle w:val="VerbatimChar"/>
        </w:rPr>
        <w:t xml:space="preserve">                        │  (16 банков)  │</w:t>
      </w:r>
      <w:r>
        <w:br/>
      </w:r>
      <w:r>
        <w:rPr>
          <w:rStyle w:val="VerbatimChar"/>
        </w:rPr>
        <w:t xml:space="preserve">    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│   САМО-ТУР    │◄── Автоскрипт IT</w:t>
      </w:r>
      <w:r>
        <w:br/>
      </w:r>
      <w:r>
        <w:rPr>
          <w:rStyle w:val="VerbatimChar"/>
        </w:rPr>
        <w:t xml:space="preserve">                        │  (разнесение) │</w:t>
      </w:r>
      <w:r>
        <w:br/>
      </w:r>
      <w:r>
        <w:rPr>
          <w:rStyle w:val="VerbatimChar"/>
        </w:rPr>
        <w:t xml:space="preserve">    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ИСХОДЯЩИЕ ПОТОКИ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                   │                   │</w:t>
      </w:r>
      <w:r>
        <w:br/>
      </w:r>
      <w:r>
        <w:rPr>
          <w:rStyle w:val="VerbatimChar"/>
        </w:rPr>
        <w:t xml:space="preserve">            ▼                   ▼                   ▼</w:t>
      </w:r>
      <w:r>
        <w:br/>
      </w:r>
      <w:r>
        <w:rPr>
          <w:rStyle w:val="VerbatimChar"/>
        </w:rPr>
        <w:t xml:space="preserve">    ┌───────────────┐   ┌───────────────┐   ┌───────────────┐</w:t>
      </w:r>
      <w:r>
        <w:br/>
      </w:r>
      <w:r>
        <w:rPr>
          <w:rStyle w:val="VerbatimChar"/>
        </w:rPr>
        <w:t xml:space="preserve">    │     ОТЕЛИ     │   │     АВИА      │   │    РАСХОДЫ    │</w:t>
      </w:r>
      <w:r>
        <w:br/>
      </w:r>
      <w:r>
        <w:rPr>
          <w:rStyle w:val="VerbatimChar"/>
        </w:rPr>
        <w:t xml:space="preserve">    │      DMC      │   │  (ИАТА и др)  │   │  (ФОТ, АХО)   │</w:t>
      </w:r>
      <w:r>
        <w:br/>
      </w:r>
      <w:r>
        <w:rPr>
          <w:rStyle w:val="VerbatimChar"/>
        </w:rPr>
        <w:t xml:space="preserve">    └───────────────┘   └───────────────┘   └───────────────┘</w:t>
      </w:r>
      <w:r>
        <w:br/>
      </w:r>
      <w:r>
        <w:rPr>
          <w:rStyle w:val="VerbatimChar"/>
        </w:rPr>
        <w:t xml:space="preserve">            │                   │                   │</w:t>
      </w:r>
      <w:r>
        <w:br/>
      </w:r>
      <w:r>
        <w:rPr>
          <w:rStyle w:val="VerbatimChar"/>
        </w:rPr>
        <w:t xml:space="preserve">            └───────────────────┼───────────────────┘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│      1С       │</w:t>
      </w:r>
      <w:r>
        <w:br/>
      </w:r>
      <w:r>
        <w:rPr>
          <w:rStyle w:val="VerbatimChar"/>
        </w:rPr>
        <w:t xml:space="preserve">                        │   (5 юрлиц)   │</w:t>
      </w:r>
      <w:r>
        <w:br/>
      </w:r>
      <w:r>
        <w:rPr>
          <w:rStyle w:val="VerbatimChar"/>
        </w:rPr>
        <w:t xml:space="preserve">    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│  ОТЧЁТНОСТЬ   │────► Руководство</w:t>
      </w:r>
      <w:r>
        <w:br/>
      </w:r>
      <w:r>
        <w:rPr>
          <w:rStyle w:val="VerbatimChar"/>
        </w:rPr>
        <w:t xml:space="preserve">                        │     (P&amp;L)     │────► ЦБ, Росстат</w:t>
      </w:r>
      <w:r>
        <w:br/>
      </w:r>
      <w:r>
        <w:rPr>
          <w:rStyle w:val="VerbatimChar"/>
        </w:rPr>
        <w:t xml:space="preserve">                        └───────────────┘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системы-и-интеграции"/>
    <w:p>
      <w:pPr>
        <w:pStyle w:val="Heading2"/>
      </w:pPr>
      <w:r>
        <w:t xml:space="preserve">7. Системы и интеграции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Интеграция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Операционный учёт заявок</w:t>
            </w:r>
          </w:p>
        </w:tc>
        <w:tc>
          <w:tcPr/>
          <w:p>
            <w:pPr>
              <w:pStyle w:val="Compact"/>
            </w:pPr>
            <w:r>
              <w:t xml:space="preserve">← Клиент-банк (скрипт)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1С Бухгалтерия (5 юрлиц)</w:t>
            </w:r>
          </w:p>
        </w:tc>
        <w:tc>
          <w:tcPr/>
          <w:p>
            <w:pPr>
              <w:pStyle w:val="Compact"/>
            </w:pPr>
            <w:r>
              <w:t xml:space="preserve">Бухгалтерский учёт</w:t>
            </w:r>
          </w:p>
        </w:tc>
        <w:tc>
          <w:tcPr/>
          <w:p>
            <w:pPr>
              <w:pStyle w:val="Compact"/>
            </w:pPr>
            <w:r>
              <w:t xml:space="preserve">← Клиент-банк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Клиент-банки (16 шт.)</w:t>
            </w:r>
          </w:p>
        </w:tc>
        <w:tc>
          <w:tcPr/>
          <w:p>
            <w:pPr>
              <w:pStyle w:val="Compact"/>
            </w:pPr>
            <w:r>
              <w:t xml:space="preserve">Платежи</w:t>
            </w:r>
          </w:p>
        </w:tc>
        <w:tc>
          <w:tcPr/>
          <w:p>
            <w:pPr>
              <w:pStyle w:val="Compact"/>
            </w:pPr>
            <w:r>
              <w:t xml:space="preserve">→ САМО, → 1С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Таблицы (Invoice Tracker)</w:t>
            </w:r>
          </w:p>
        </w:tc>
        <w:tc>
          <w:tcPr/>
          <w:p>
            <w:pPr>
              <w:pStyle w:val="Compact"/>
            </w:pPr>
            <w:r>
              <w:t xml:space="preserve">Реестр счетов</w:t>
            </w:r>
          </w:p>
        </w:tc>
        <w:tc>
          <w:tcPr/>
          <w:p>
            <w:pPr>
              <w:pStyle w:val="Compact"/>
            </w:pPr>
            <w:r>
              <w:t xml:space="preserve">Ручной ввод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Управленческая отчётность</w:t>
            </w:r>
          </w:p>
        </w:tc>
        <w:tc>
          <w:tcPr/>
          <w:p>
            <w:pPr>
              <w:pStyle w:val="Compact"/>
            </w:pPr>
            <w:r>
              <w:t xml:space="preserve">Ручные выгрузки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kpi-процесса"/>
    <w:p>
      <w:pPr>
        <w:pStyle w:val="Heading2"/>
      </w:pPr>
      <w:r>
        <w:t xml:space="preserve">8. KPI процесса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/>
          <w:p>
            <w:pPr>
              <w:pStyle w:val="Compact"/>
            </w:pPr>
            <w:r>
              <w:t xml:space="preserve">Текущее</w:t>
            </w:r>
          </w:p>
        </w:tc>
        <w:tc>
          <w:tcPr/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Закрытие периода</w:t>
            </w:r>
          </w:p>
        </w:tc>
        <w:tc>
          <w:tcPr/>
          <w:p>
            <w:pPr>
              <w:pStyle w:val="Compact"/>
            </w:pPr>
            <w:r>
              <w:t xml:space="preserve">8-10 число</w:t>
            </w:r>
          </w:p>
        </w:tc>
        <w:tc>
          <w:tcPr/>
          <w:p>
            <w:pPr>
              <w:pStyle w:val="Compact"/>
            </w:pPr>
            <w:r>
              <w:t xml:space="preserve">Соблюдается</w:t>
            </w:r>
          </w:p>
        </w:tc>
        <w:tc>
          <w:tcPr/>
          <w:p>
            <w:pPr>
              <w:pStyle w:val="Compact"/>
            </w:pPr>
            <w:r>
              <w:t xml:space="preserve">Календарь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автоматического разнесения платежей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  <w:tc>
          <w:tcPr/>
          <w:p>
            <w:pPr>
              <w:pStyle w:val="Compact"/>
            </w:pPr>
            <w:r>
              <w:t xml:space="preserve">Отчёт загрузки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Дебиторская задолженность &gt;30 дней</w:t>
            </w:r>
          </w:p>
        </w:tc>
        <w:tc>
          <w:tcPr/>
          <w:p>
            <w:pPr>
              <w:pStyle w:val="Compact"/>
            </w:pPr>
            <w:r>
              <w:t xml:space="preserve">≤5%</w:t>
            </w:r>
          </w:p>
        </w:tc>
        <w:tc>
          <w:tcPr/>
          <w:p>
            <w:pPr>
              <w:pStyle w:val="Compact"/>
            </w:pPr>
            <w:r>
              <w:t xml:space="preserve">~8%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формирования P&amp;L</w:t>
            </w:r>
          </w:p>
        </w:tc>
        <w:tc>
          <w:tcPr/>
          <w:p>
            <w:pPr>
              <w:pStyle w:val="Compact"/>
            </w:pPr>
            <w:r>
              <w:t xml:space="preserve">≤3 дня</w:t>
            </w:r>
          </w:p>
        </w:tc>
        <w:tc>
          <w:tcPr/>
          <w:p>
            <w:pPr>
              <w:pStyle w:val="Compact"/>
            </w:pPr>
            <w:r>
              <w:t xml:space="preserve">5-7 дней</w:t>
            </w:r>
          </w:p>
        </w:tc>
        <w:tc>
          <w:tcPr/>
          <w:p>
            <w:pPr>
              <w:pStyle w:val="Compact"/>
            </w:pPr>
            <w:r>
              <w:t xml:space="preserve">Ручной замер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в отчётности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~2/мес</w:t>
            </w:r>
          </w:p>
        </w:tc>
        <w:tc>
          <w:tcPr/>
          <w:p>
            <w:pPr>
              <w:pStyle w:val="Compact"/>
            </w:pPr>
            <w:r>
              <w:t xml:space="preserve">Коррекции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риски-и-проблемы"/>
    <w:p>
      <w:pPr>
        <w:pStyle w:val="Heading2"/>
      </w:pPr>
      <w:r>
        <w:t xml:space="preserve">9. Риски и проблемы</w:t>
      </w:r>
    </w:p>
    <w:bookmarkStart w:id="27" w:name="критические"/>
    <w:p>
      <w:pPr>
        <w:pStyle w:val="Heading3"/>
      </w:pPr>
      <w:r>
        <w:t xml:space="preserve">Критические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Отсутствие софта для CF-управления</w:t>
            </w:r>
          </w:p>
        </w:tc>
        <w:tc>
          <w:tcPr/>
          <w:p>
            <w:pPr>
              <w:pStyle w:val="Compact"/>
            </w:pPr>
            <w:r>
              <w:t xml:space="preserve">Нет специализированной системы</w:t>
            </w:r>
          </w:p>
        </w:tc>
        <w:tc>
          <w:tcPr/>
          <w:p>
            <w:pPr>
              <w:pStyle w:val="Compact"/>
            </w:pPr>
            <w:r>
              <w:t xml:space="preserve">Ручное планирование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Ручной учёт авиабилетов</w:t>
            </w:r>
          </w:p>
        </w:tc>
        <w:tc>
          <w:tcPr/>
          <w:p>
            <w:pPr>
              <w:pStyle w:val="Compact"/>
            </w:pPr>
            <w:r>
              <w:t xml:space="preserve">Нет интеграции GDS → 1С</w:t>
            </w:r>
          </w:p>
        </w:tc>
        <w:tc>
          <w:tcPr/>
          <w:p>
            <w:pPr>
              <w:pStyle w:val="Compact"/>
            </w:pPr>
            <w:r>
              <w:t xml:space="preserve">Риск убытков, задержка закрытия</w:t>
            </w:r>
          </w:p>
        </w:tc>
      </w:tr>
    </w:tbl>
    <w:bookmarkEnd w:id="27"/>
    <w:bookmarkStart w:id="28" w:name="высокие"/>
    <w:p>
      <w:pPr>
        <w:pStyle w:val="Heading3"/>
      </w:pPr>
      <w:r>
        <w:t xml:space="preserve">Высокие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Множество источников данных</w:t>
            </w:r>
          </w:p>
        </w:tc>
        <w:tc>
          <w:tcPr/>
          <w:p>
            <w:pPr>
              <w:pStyle w:val="Compact"/>
            </w:pPr>
            <w:r>
              <w:t xml:space="preserve">5 юрлиц × разные базы</w:t>
            </w:r>
          </w:p>
        </w:tc>
        <w:tc>
          <w:tcPr/>
          <w:p>
            <w:pPr>
              <w:pStyle w:val="Compact"/>
            </w:pPr>
            <w:r>
              <w:t xml:space="preserve">Трудозатраты на P&amp;L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Ручная категоризация расходов</w:t>
            </w:r>
          </w:p>
        </w:tc>
        <w:tc>
          <w:tcPr/>
          <w:p>
            <w:pPr>
              <w:pStyle w:val="Compact"/>
            </w:pPr>
            <w:r>
              <w:t xml:space="preserve">Нет автоматизации</w:t>
            </w:r>
          </w:p>
        </w:tc>
        <w:tc>
          <w:tcPr/>
          <w:p>
            <w:pPr>
              <w:pStyle w:val="Compact"/>
            </w:pPr>
            <w:r>
              <w:t xml:space="preserve">Ошибки,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Tracker на Google Таблицах</w:t>
            </w:r>
          </w:p>
        </w:tc>
        <w:tc>
          <w:tcPr/>
          <w:p>
            <w:pPr>
              <w:pStyle w:val="Compact"/>
            </w:pPr>
            <w:r>
              <w:t xml:space="preserve">Нет нормальной системы</w:t>
            </w:r>
          </w:p>
        </w:tc>
        <w:tc>
          <w:tcPr/>
          <w:p>
            <w:pPr>
              <w:pStyle w:val="Compact"/>
            </w:pPr>
            <w:r>
              <w:t xml:space="preserve">Сбои при коллективной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клиентов в платёжках</w:t>
            </w:r>
          </w:p>
        </w:tc>
        <w:tc>
          <w:tcPr/>
          <w:p>
            <w:pPr>
              <w:pStyle w:val="Compact"/>
            </w:pPr>
            <w:r>
              <w:t xml:space="preserve">Человеческий фактор</w:t>
            </w:r>
          </w:p>
        </w:tc>
        <w:tc>
          <w:tcPr/>
          <w:p>
            <w:pPr>
              <w:pStyle w:val="Compact"/>
            </w:pPr>
            <w:r>
              <w:t xml:space="preserve">Ручное разнесение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точки-автоматизации"/>
    <w:p>
      <w:pPr>
        <w:pStyle w:val="Heading2"/>
      </w:pPr>
      <w:r>
        <w:t xml:space="preserve">10. Точки автоматизации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1494"/>
        <w:gridCol w:w="1494"/>
        <w:gridCol w:w="2689"/>
        <w:gridCol w:w="16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AUTO-FIN-01</w:t>
            </w:r>
          </w:p>
        </w:tc>
        <w:tc>
          <w:tcPr/>
          <w:p>
            <w:pPr>
              <w:pStyle w:val="Compact"/>
            </w:pPr>
            <w:r>
              <w:t xml:space="preserve">Софт для CF-управления</w:t>
            </w:r>
          </w:p>
        </w:tc>
        <w:tc>
          <w:tcPr/>
          <w:p>
            <w:pPr>
              <w:pStyle w:val="Compact"/>
            </w:pPr>
            <w:r>
              <w:t xml:space="preserve">Автоматизация платёжного календаря</w:t>
            </w:r>
          </w:p>
        </w:tc>
        <w:tc>
          <w:tcPr/>
          <w:p>
            <w:pPr>
              <w:pStyle w:val="Compact"/>
            </w:pPr>
            <w:r>
              <w:t xml:space="preserve">Сокращение времени, снижение рисков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AUTO-FIN-02</w:t>
            </w:r>
          </w:p>
        </w:tc>
        <w:tc>
          <w:tcPr/>
          <w:p>
            <w:pPr>
              <w:pStyle w:val="Compact"/>
            </w:pPr>
            <w:r>
              <w:t xml:space="preserve">Сток-контроль авиабилетов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учёт билетов в 1С</w:t>
            </w:r>
          </w:p>
        </w:tc>
        <w:tc>
          <w:tcPr/>
          <w:p>
            <w:pPr>
              <w:pStyle w:val="Compact"/>
            </w:pPr>
            <w:r>
              <w:t xml:space="preserve">Исключение убытков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AUTO-FIN-03</w:t>
            </w:r>
          </w:p>
        </w:tc>
        <w:tc>
          <w:tcPr/>
          <w:p>
            <w:pPr>
              <w:pStyle w:val="Compact"/>
            </w:pPr>
            <w:r>
              <w:t xml:space="preserve">Power BI для отчётности</w:t>
            </w:r>
          </w:p>
        </w:tc>
        <w:tc>
          <w:tcPr/>
          <w:p>
            <w:pPr>
              <w:pStyle w:val="Compact"/>
            </w:pPr>
            <w:r>
              <w:t xml:space="preserve">Автоматические дашборды</w:t>
            </w:r>
          </w:p>
        </w:tc>
        <w:tc>
          <w:tcPr/>
          <w:p>
            <w:pPr>
              <w:pStyle w:val="Compact"/>
            </w:pPr>
            <w:r>
              <w:t xml:space="preserve">Real-time данные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AUTO-FIN-04</w:t>
            </w:r>
          </w:p>
        </w:tc>
        <w:tc>
          <w:tcPr/>
          <w:p>
            <w:pPr>
              <w:pStyle w:val="Compact"/>
            </w:pPr>
            <w:r>
              <w:t xml:space="preserve">Замена Invoice Tracker</w:t>
            </w:r>
          </w:p>
        </w:tc>
        <w:tc>
          <w:tcPr/>
          <w:p>
            <w:pPr>
              <w:pStyle w:val="Compact"/>
            </w:pPr>
            <w:r>
              <w:t xml:space="preserve">Нормальная система учёта счетов</w:t>
            </w:r>
          </w:p>
        </w:tc>
        <w:tc>
          <w:tcPr/>
          <w:p>
            <w:pPr>
              <w:pStyle w:val="Compact"/>
            </w:pPr>
            <w:r>
              <w:t xml:space="preserve">Устранение сбоев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AUTO-FIN-05</w:t>
            </w:r>
          </w:p>
        </w:tc>
        <w:tc>
          <w:tcPr/>
          <w:p>
            <w:pPr>
              <w:pStyle w:val="Compact"/>
            </w:pPr>
            <w:r>
              <w:t xml:space="preserve">Автокатегоризация расходов</w:t>
            </w:r>
          </w:p>
        </w:tc>
        <w:tc>
          <w:tcPr/>
          <w:p>
            <w:pPr>
              <w:pStyle w:val="Compact"/>
            </w:pPr>
            <w:r>
              <w:t xml:space="preserve">Правила разнесения по статьям</w:t>
            </w:r>
          </w:p>
        </w:tc>
        <w:tc>
          <w:tcPr/>
          <w:p>
            <w:pPr>
              <w:pStyle w:val="Compact"/>
            </w:pPr>
            <w:r>
              <w:t xml:space="preserve">-50% ручной работы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взаимодействие-с-другими-процессами"/>
    <w:p>
      <w:pPr>
        <w:pStyle w:val="Heading2"/>
      </w:pPr>
      <w:r>
        <w:t xml:space="preserve">11. Взаимодействие с другими процессами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Тип взаимодействия</w:t>
            </w:r>
          </w:p>
        </w:tc>
        <w:tc>
          <w:tcPr/>
          <w:p>
            <w:pPr>
              <w:pStyle w:val="Compact"/>
            </w:pPr>
            <w:r>
              <w:t xml:space="preserve">Точка передачи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BP-01 (Заявка)</w:t>
            </w:r>
          </w:p>
        </w:tc>
        <w:tc>
          <w:tcPr/>
          <w:p>
            <w:pPr>
              <w:pStyle w:val="Compact"/>
            </w:pPr>
            <w:r>
              <w:t xml:space="preserve">Оплата ← Клиент</w:t>
            </w:r>
          </w:p>
        </w:tc>
        <w:tc>
          <w:tcPr/>
          <w:p>
            <w:pPr>
              <w:pStyle w:val="Compact"/>
            </w:pPr>
            <w:r>
              <w:t xml:space="preserve">Разнесение в САМО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BP-01 (Заявка)</w:t>
            </w:r>
          </w:p>
        </w:tc>
        <w:tc>
          <w:tcPr/>
          <w:p>
            <w:pPr>
              <w:pStyle w:val="Compact"/>
            </w:pPr>
            <w:r>
              <w:t xml:space="preserve">Оплата → Поставщик</w:t>
            </w:r>
          </w:p>
        </w:tc>
        <w:tc>
          <w:tcPr/>
          <w:p>
            <w:pPr>
              <w:pStyle w:val="Compact"/>
            </w:pPr>
            <w:r>
              <w:t xml:space="preserve">Invoice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BP-02 (Маркетинг)</w:t>
            </w:r>
          </w:p>
        </w:tc>
        <w:tc>
          <w:tcPr/>
          <w:p>
            <w:pPr>
              <w:pStyle w:val="Compact"/>
            </w:pPr>
            <w:r>
              <w:t xml:space="preserve">Счета партнёрам</w:t>
            </w:r>
          </w:p>
        </w:tc>
        <w:tc>
          <w:tcPr/>
          <w:p>
            <w:pPr>
              <w:pStyle w:val="Compact"/>
            </w:pPr>
            <w:r>
              <w:t xml:space="preserve">Invoice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BP-02 (Маркетинг)</w:t>
            </w:r>
          </w:p>
        </w:tc>
        <w:tc>
          <w:tcPr/>
          <w:p>
            <w:pPr>
              <w:pStyle w:val="Compact"/>
            </w:pPr>
            <w:r>
              <w:t xml:space="preserve">Оплата подрядчикам</w:t>
            </w:r>
          </w:p>
        </w:tc>
        <w:tc>
          <w:tcPr/>
          <w:p>
            <w:pPr>
              <w:pStyle w:val="Compact"/>
            </w:pPr>
            <w:r>
              <w:t xml:space="preserve">Invoice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BP-03 (MICE)</w:t>
            </w:r>
          </w:p>
        </w:tc>
        <w:tc>
          <w:tcPr/>
          <w:p>
            <w:pPr>
              <w:pStyle w:val="Compact"/>
            </w:pPr>
            <w:r>
              <w:t xml:space="preserve">Счета корп. клиентам</w:t>
            </w:r>
          </w:p>
        </w:tc>
        <w:tc>
          <w:tcPr/>
          <w:p>
            <w:pPr>
              <w:pStyle w:val="Compact"/>
            </w:pPr>
            <w:r>
              <w:t xml:space="preserve">1С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BP-03 (MICE)</w:t>
            </w:r>
          </w:p>
        </w:tc>
        <w:tc>
          <w:tcPr/>
          <w:p>
            <w:pPr>
              <w:pStyle w:val="Compact"/>
            </w:pPr>
            <w:r>
              <w:t xml:space="preserve">Оплата поставщикам</w:t>
            </w:r>
          </w:p>
        </w:tc>
        <w:tc>
          <w:tcPr/>
          <w:p>
            <w:pPr>
              <w:pStyle w:val="Compact"/>
            </w:pPr>
            <w:r>
              <w:t xml:space="preserve">Invoice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 процессы</w:t>
            </w:r>
          </w:p>
        </w:tc>
        <w:tc>
          <w:tcPr/>
          <w:p>
            <w:pPr>
              <w:pStyle w:val="Compact"/>
            </w:pPr>
            <w:r>
              <w:t xml:space="preserve">Контроль маржинальности</w:t>
            </w:r>
          </w:p>
        </w:tc>
        <w:tc>
          <w:tcPr/>
          <w:p>
            <w:pPr>
              <w:pStyle w:val="Compact"/>
            </w:pPr>
            <w:r>
              <w:t xml:space="preserve">P&amp;L отчёт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рекомендации"/>
    <w:p>
      <w:pPr>
        <w:pStyle w:val="Heading2"/>
      </w:pPr>
      <w:r>
        <w:t xml:space="preserve">12. Рекомендации</w:t>
      </w:r>
    </w:p>
    <w:bookmarkStart w:id="32" w:name="немедленные-действия"/>
    <w:p>
      <w:pPr>
        <w:pStyle w:val="Heading3"/>
      </w:pPr>
      <w:r>
        <w:t xml:space="preserve">Немедленные действия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Внедрить сток-контроль авиабилетов</w:t>
      </w:r>
      <w:r>
        <w:t xml:space="preserve"> </w:t>
      </w:r>
      <w:r>
        <w:t xml:space="preserve">— критично для снижения убытков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Заменить Invoice Tracker</w:t>
      </w:r>
      <w:r>
        <w:t xml:space="preserve"> </w:t>
      </w:r>
      <w:r>
        <w:t xml:space="preserve">на нормальную систему с контролем доступа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Автоматизировать категоризацию расходов</w:t>
      </w:r>
      <w:r>
        <w:t xml:space="preserve"> </w:t>
      </w:r>
      <w:r>
        <w:t xml:space="preserve">через правила</w:t>
      </w:r>
    </w:p>
    <w:bookmarkEnd w:id="32"/>
    <w:bookmarkStart w:id="33" w:name="среднесрочные"/>
    <w:p>
      <w:pPr>
        <w:pStyle w:val="Heading3"/>
      </w:pPr>
      <w:r>
        <w:t xml:space="preserve">Среднесрочные</w:t>
      </w:r>
    </w:p>
    <w:p>
      <w:pPr>
        <w:pStyle w:val="Compact"/>
        <w:numPr>
          <w:ilvl w:val="0"/>
          <w:numId w:val="1003"/>
        </w:numPr>
      </w:pPr>
      <w:r>
        <w:t xml:space="preserve">Внедрить специализированный софт для Cash Flow управления</w:t>
      </w:r>
    </w:p>
    <w:p>
      <w:pPr>
        <w:pStyle w:val="Compact"/>
        <w:numPr>
          <w:ilvl w:val="0"/>
          <w:numId w:val="1003"/>
        </w:numPr>
      </w:pPr>
      <w:r>
        <w:t xml:space="preserve">Создать дашборды в Power BI для оперативной аналитики</w:t>
      </w:r>
    </w:p>
    <w:p>
      <w:pPr>
        <w:pStyle w:val="Compact"/>
        <w:numPr>
          <w:ilvl w:val="0"/>
          <w:numId w:val="1003"/>
        </w:numPr>
      </w:pPr>
      <w:r>
        <w:t xml:space="preserve">Унифицировать формат данных между юрлицами</w:t>
      </w:r>
    </w:p>
    <w:bookmarkEnd w:id="33"/>
    <w:bookmarkStart w:id="34" w:name="долгосрочные"/>
    <w:p>
      <w:pPr>
        <w:pStyle w:val="Heading3"/>
      </w:pPr>
      <w:r>
        <w:t xml:space="preserve">Долгосрочные</w:t>
      </w:r>
    </w:p>
    <w:p>
      <w:pPr>
        <w:pStyle w:val="Compact"/>
        <w:numPr>
          <w:ilvl w:val="0"/>
          <w:numId w:val="1004"/>
        </w:numPr>
      </w:pPr>
      <w:r>
        <w:t xml:space="preserve">Рассмотреть переход на единую ERP-систему</w:t>
      </w:r>
    </w:p>
    <w:p>
      <w:pPr>
        <w:pStyle w:val="Compact"/>
        <w:numPr>
          <w:ilvl w:val="0"/>
          <w:numId w:val="1004"/>
        </w:numPr>
      </w:pPr>
      <w:r>
        <w:t xml:space="preserve">Интеграция всех клиент-банков через API</w:t>
      </w:r>
    </w:p>
    <w:p>
      <w:pPr>
        <w:pStyle w:val="Compact"/>
        <w:numPr>
          <w:ilvl w:val="0"/>
          <w:numId w:val="1004"/>
        </w:numPr>
      </w:pPr>
      <w:r>
        <w:t xml:space="preserve">Автоматическое формирование P&amp;L без ручной обработки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контрольные-точки-финансового-цикла"/>
    <w:p>
      <w:pPr>
        <w:pStyle w:val="Heading2"/>
      </w:pPr>
      <w:r>
        <w:t xml:space="preserve">13. Контрольные точки финансового цикла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Ежедневно, 08:00</w:t>
            </w:r>
          </w:p>
        </w:tc>
        <w:tc>
          <w:tcPr/>
          <w:p>
            <w:pPr>
              <w:pStyle w:val="Compact"/>
            </w:pPr>
            <w:r>
              <w:t xml:space="preserve">Отчёт СВК об остатках</w:t>
            </w:r>
          </w:p>
        </w:tc>
        <w:tc>
          <w:tcPr/>
          <w:p>
            <w:pPr>
              <w:pStyle w:val="Compact"/>
            </w:pPr>
            <w:r>
              <w:t xml:space="preserve">Банковская группа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Ежедневно, каждый час</w:t>
            </w:r>
          </w:p>
        </w:tc>
        <w:tc>
          <w:tcPr/>
          <w:p>
            <w:pPr>
              <w:pStyle w:val="Compact"/>
            </w:pPr>
            <w:r>
              <w:t xml:space="preserve">Разнесение платежей</w:t>
            </w:r>
          </w:p>
        </w:tc>
        <w:tc>
          <w:tcPr/>
          <w:p>
            <w:pPr>
              <w:pStyle w:val="Compact"/>
            </w:pPr>
            <w:r>
              <w:t xml:space="preserve">Банковская группа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Ежедневно, 14:00</w:t>
            </w:r>
          </w:p>
        </w:tc>
        <w:tc>
          <w:tcPr/>
          <w:p>
            <w:pPr>
              <w:pStyle w:val="Compact"/>
            </w:pPr>
            <w:r>
              <w:t xml:space="preserve">Платежи поставщикам</w:t>
            </w:r>
          </w:p>
        </w:tc>
        <w:tc>
          <w:tcPr/>
          <w:p>
            <w:pPr>
              <w:pStyle w:val="Compact"/>
            </w:pPr>
            <w:r>
              <w:t xml:space="preserve">Банковская группа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Еженедельно</w:t>
            </w:r>
          </w:p>
        </w:tc>
        <w:tc>
          <w:tcPr/>
          <w:p>
            <w:pPr>
              <w:pStyle w:val="Compact"/>
            </w:pPr>
            <w:r>
              <w:t xml:space="preserve">Контроль дебиторки</w:t>
            </w:r>
          </w:p>
        </w:tc>
        <w:tc>
          <w:tcPr/>
          <w:p>
            <w:pPr>
              <w:pStyle w:val="Compact"/>
            </w:pPr>
            <w:r>
              <w:t xml:space="preserve">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8-10 число</w:t>
            </w:r>
          </w:p>
        </w:tc>
        <w:tc>
          <w:tcPr/>
          <w:p>
            <w:pPr>
              <w:pStyle w:val="Compact"/>
            </w:pPr>
            <w:r>
              <w:t xml:space="preserve">P&amp;L за месяц</w:t>
            </w:r>
          </w:p>
        </w:tc>
        <w:tc>
          <w:tcPr/>
          <w:p>
            <w:pPr>
              <w:pStyle w:val="Compact"/>
            </w:pPr>
            <w:r>
              <w:t xml:space="preserve">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15-20 число</w:t>
            </w:r>
          </w:p>
        </w:tc>
        <w:tc>
          <w:tcPr/>
          <w:p>
            <w:pPr>
              <w:pStyle w:val="Compact"/>
            </w:pPr>
            <w:r>
              <w:t xml:space="preserve">Закрытие периода в 1С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Отчёт в ЦБ</w:t>
            </w:r>
          </w:p>
        </w:tc>
        <w:tc>
          <w:tcPr/>
          <w:p>
            <w:pPr>
              <w:pStyle w:val="Compact"/>
            </w:pPr>
            <w:r>
              <w:t xml:space="preserve">Финансовый отдел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связанные-документы"/>
    <w:p>
      <w:pPr>
        <w:pStyle w:val="Heading2"/>
      </w:pPr>
      <w:r>
        <w:t xml:space="preserve">14. Связанные документы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L1_json/Назарикова_Финансовый_департамент.json</w:t>
      </w:r>
      <w:r>
        <w:t xml:space="preserve"> </w:t>
      </w:r>
      <w:r>
        <w:t xml:space="preserve">— Анкета владельца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L2_json/42._Фомичев_Финансовый_отдел.json</w:t>
      </w:r>
      <w:r>
        <w:t xml:space="preserve"> </w:t>
      </w:r>
      <w:r>
        <w:t xml:space="preserve">— Анкета финансового отдела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L2_json/45._Соколова_Бухгалтерия_.json</w:t>
      </w:r>
      <w:r>
        <w:t xml:space="preserve"> </w:t>
      </w:r>
      <w:r>
        <w:t xml:space="preserve">— Анкета бухгалтерии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L2_json/43._Лебедева_Финансовый_отдел_Банковская_группа.json</w:t>
      </w:r>
      <w:r>
        <w:t xml:space="preserve"> </w:t>
      </w:r>
      <w:r>
        <w:t xml:space="preserve">— Анкета банковской группы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L2_json/44._Мигунова_Финансовый_отдел_Группа_по_расчетам_с_иностранными_поставщиками.json</w:t>
      </w:r>
      <w:r>
        <w:t xml:space="preserve"> </w:t>
      </w:r>
      <w:r>
        <w:t xml:space="preserve">— Анкета валютных платежей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docs/2.1_department_interactions.json</w:t>
      </w:r>
      <w:r>
        <w:t xml:space="preserve"> </w:t>
      </w:r>
      <w:r>
        <w:t xml:space="preserve">— Взаимодействия с Финансами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2026-02-22T20:34:14Z</dcterms:created>
  <dcterms:modified xsi:type="dcterms:W3CDTF">2026-02-22T20:34:14Z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