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p-05-формирование-турпродукта"/>
    <w:p>
      <w:pPr>
        <w:pStyle w:val="Heading1"/>
      </w:pPr>
      <w:r>
        <w:t xml:space="preserve">BP-05: Формирование турпродукта</w:t>
      </w:r>
    </w:p>
    <w:p>
      <w:pPr>
        <w:pStyle w:val="FirstParagraph"/>
      </w:pPr>
      <w:r>
        <w:rPr>
          <w:b/>
          <w:bCs/>
        </w:rPr>
        <w:t xml:space="preserve">Версия: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2026-02-17</w:t>
      </w:r>
      <w:r>
        <w:t xml:space="preserve"> </w:t>
      </w:r>
      <w:r>
        <w:rPr>
          <w:b/>
          <w:bCs/>
        </w:rPr>
        <w:t xml:space="preserve">Статус:</w:t>
      </w:r>
      <w:r>
        <w:t xml:space="preserve"> </w:t>
      </w:r>
      <w:r>
        <w:t xml:space="preserve">Описан</w:t>
      </w:r>
    </w:p>
    <w:p>
      <w:r>
        <w:pict>
          <v:rect style="width:0;height:1.5pt" o:hralign="center" o:hrstd="t" o:hr="t"/>
        </w:pict>
      </w:r>
    </w:p>
    <w:bookmarkStart w:id="9" w:name="общая-информация"/>
    <w:p>
      <w:pPr>
        <w:pStyle w:val="Heading2"/>
      </w:pPr>
      <w:r>
        <w:t xml:space="preserve">1. Общая информация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процесса</w:t>
            </w:r>
          </w:p>
        </w:tc>
        <w:tc>
          <w:tcPr/>
          <w:p>
            <w:pPr>
              <w:pStyle w:val="Compact"/>
            </w:pPr>
            <w:r>
              <w:t xml:space="preserve">BP-05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Формирование турпродукта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Владелец</w:t>
            </w:r>
          </w:p>
        </w:tc>
        <w:tc>
          <w:tcPr/>
          <w:p>
            <w:pPr>
              <w:pStyle w:val="Compact"/>
            </w:pPr>
            <w:r>
              <w:t xml:space="preserve">Баландина О.А. (Департамент операционных доходов)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Основа всех продаж — без продукта нет выручки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Непрерывно (сезонные пики: март-апрель, сентябрь-октябрь)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структура-департамента"/>
    <w:p>
      <w:pPr>
        <w:pStyle w:val="Heading2"/>
      </w:pPr>
      <w:r>
        <w:t xml:space="preserve">2. Структура департамента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0"/>
        <w:gridCol w:w="2520"/>
        <w:gridCol w:w="108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Руководитель</w:t>
            </w:r>
          </w:p>
        </w:tc>
        <w:tc>
          <w:tcPr/>
          <w:p>
            <w:pPr>
              <w:pStyle w:val="Compact"/>
            </w:pPr>
            <w:r>
              <w:t xml:space="preserve">Штат</w:t>
            </w:r>
          </w:p>
        </w:tc>
        <w:tc>
          <w:tcPr/>
          <w:p>
            <w:pPr>
              <w:pStyle w:val="Compact"/>
            </w:pPr>
            <w:r>
              <w:t xml:space="preserve">Функции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Группы стран (5 групп)</w:t>
            </w:r>
          </w:p>
        </w:tc>
        <w:tc>
          <w:tcPr/>
          <w:p>
            <w:pPr>
              <w:pStyle w:val="Compact"/>
            </w:pPr>
            <w:r>
              <w:t xml:space="preserve">Цехович, Андреева, Писцова, Черепова</w:t>
            </w:r>
          </w:p>
        </w:tc>
        <w:tc>
          <w:tcPr/>
          <w:p>
            <w:pPr>
              <w:pStyle w:val="Compact"/>
            </w:pPr>
            <w:r>
              <w:t xml:space="preserve">~12</w:t>
            </w:r>
          </w:p>
        </w:tc>
        <w:tc>
          <w:tcPr/>
          <w:p>
            <w:pPr>
              <w:pStyle w:val="Compact"/>
            </w:pPr>
            <w:r>
              <w:t xml:space="preserve">Контрактинг, переговоры с DMC, продуктовый план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Группа тарификации</w:t>
            </w:r>
          </w:p>
        </w:tc>
        <w:tc>
          <w:tcPr/>
          <w:p>
            <w:pPr>
              <w:pStyle w:val="Compact"/>
            </w:pPr>
            <w:r>
              <w:t xml:space="preserve">Ильясова Л.Е.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Расчёт и публикация цен, контроль ошибок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Чартерная группа</w:t>
            </w:r>
          </w:p>
        </w:tc>
        <w:tc>
          <w:tcPr/>
          <w:p>
            <w:pPr>
              <w:pStyle w:val="Compact"/>
            </w:pPr>
            <w:r>
              <w:t xml:space="preserve">Зайцев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Блоки мест, чартерные программы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ключевые-цели-процесса"/>
    <w:p>
      <w:pPr>
        <w:pStyle w:val="Heading2"/>
      </w:pPr>
      <w:r>
        <w:t xml:space="preserve">3. Ключевые цели процесса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Формирование продуктового портфеля</w:t>
      </w:r>
      <w:r>
        <w:t xml:space="preserve"> </w:t>
      </w:r>
      <w:r>
        <w:t xml:space="preserve">— создание конкурентных туров по всем направлениям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Обеспечение жизнедеятельности продукта</w:t>
      </w:r>
      <w:r>
        <w:t xml:space="preserve"> </w:t>
      </w:r>
      <w:r>
        <w:t xml:space="preserve">— мониторинг конверсии, актуализация цен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Увеличение операционных доходов</w:t>
      </w:r>
      <w:r>
        <w:t xml:space="preserve"> </w:t>
      </w:r>
      <w:r>
        <w:t xml:space="preserve">— работа с наценкой, incentives, kick-backs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Конкурентное ценообразование</w:t>
      </w:r>
      <w:r>
        <w:t xml:space="preserve"> </w:t>
      </w:r>
      <w:r>
        <w:t xml:space="preserve">— поддержание цен на уровне или ниже конкурентов</w:t>
      </w:r>
    </w:p>
    <w:p>
      <w:r>
        <w:pict>
          <v:rect style="width:0;height:1.5pt" o:hralign="center" o:hrstd="t" o:hr="t"/>
        </w:pict>
      </w:r>
    </w:p>
    <w:bookmarkEnd w:id="11"/>
    <w:bookmarkStart w:id="18" w:name="основные-подпроцессы"/>
    <w:p>
      <w:pPr>
        <w:pStyle w:val="Heading2"/>
      </w:pPr>
      <w:r>
        <w:t xml:space="preserve">4. Основные подпроцессы</w:t>
      </w:r>
    </w:p>
    <w:bookmarkStart w:id="12" w:name="формирование-продуктового-плана"/>
    <w:p>
      <w:pPr>
        <w:pStyle w:val="Heading3"/>
      </w:pPr>
      <w:r>
        <w:t xml:space="preserve">4.1. Формирование продуктового плана</w:t>
      </w:r>
    </w:p>
    <w:bookmarkEnd w:id="12"/>
    <w:bookmarkStart w:id="13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◄──</w:t>
            </w:r>
          </w:p>
        </w:tc>
        <w:tc>
          <w:tcPr/>
          <w:p>
            <w:pPr>
              <w:pStyle w:val="Compact"/>
            </w:pPr>
            <w:r>
              <w:t xml:space="preserve">Входящая информация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ТРИГГЕР: Стратегическая сессия / Запрос рынка / Новый поставщик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ГРУППЫ СТРАН                      │◄── Региональные офисы</w:t>
      </w:r>
      <w:r>
        <w:br/>
      </w:r>
      <w:r>
        <w:rPr>
          <w:rStyle w:val="VerbatimChar"/>
        </w:rPr>
        <w:t xml:space="preserve">    │                                                     │    (обратная связь)</w:t>
      </w:r>
      <w:r>
        <w:br/>
      </w:r>
      <w:r>
        <w:rPr>
          <w:rStyle w:val="VerbatimChar"/>
        </w:rPr>
        <w:t xml:space="preserve">    │  1. Сбор продуктовых возможностей                   │</w:t>
      </w:r>
      <w:r>
        <w:br/>
      </w:r>
      <w:r>
        <w:rPr>
          <w:rStyle w:val="VerbatimChar"/>
        </w:rPr>
        <w:t xml:space="preserve">    │  2. Анализ рынка                                    │</w:t>
      </w:r>
      <w:r>
        <w:br/>
      </w:r>
      <w:r>
        <w:rPr>
          <w:rStyle w:val="VerbatimChar"/>
        </w:rPr>
        <w:t xml:space="preserve">    │  3. Переговоры с DMC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ПРОДУКТОВЫЙ ПЛАН                   │</w:t>
      </w:r>
      <w:r>
        <w:br/>
      </w:r>
      <w:r>
        <w:rPr>
          <w:rStyle w:val="VerbatimChar"/>
        </w:rPr>
        <w:t xml:space="preserve">    │  - Направления                                      │</w:t>
      </w:r>
      <w:r>
        <w:br/>
      </w:r>
      <w:r>
        <w:rPr>
          <w:rStyle w:val="VerbatimChar"/>
        </w:rPr>
        <w:t xml:space="preserve">    │  - Отели                                            │</w:t>
      </w:r>
      <w:r>
        <w:br/>
      </w:r>
      <w:r>
        <w:rPr>
          <w:rStyle w:val="VerbatimChar"/>
        </w:rPr>
        <w:t xml:space="preserve">    │  - Сезонность                                       │</w:t>
      </w:r>
      <w:r>
        <w:br/>
      </w:r>
      <w:r>
        <w:rPr>
          <w:rStyle w:val="VerbatimChar"/>
        </w:rPr>
        <w:t xml:space="preserve">    │  - Бюджет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СОГЛАСОВАНИЕ С РУКОВОДСТВОМ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⚠️ Длительный сбор информации с региональных офисов (несистематизированные данные)</w:t>
      </w:r>
      <w:r>
        <w:t xml:space="preserve"> </w:t>
      </w:r>
      <w:r>
        <w:t xml:space="preserve">- ⚠️ Коммуникационные разрывы между отделами</w:t>
      </w:r>
      <w:r>
        <w:t xml:space="preserve"> </w:t>
      </w:r>
      <w:r>
        <w:t xml:space="preserve">- ⚠️ Опора на непроверенные данные регионов</w:t>
      </w:r>
    </w:p>
    <w:p>
      <w:r>
        <w:pict>
          <v:rect style="width:0;height:1.5pt" o:hralign="center" o:hrstd="t" o:hr="t"/>
        </w:pict>
      </w:r>
    </w:p>
    <w:bookmarkEnd w:id="13"/>
    <w:bookmarkStart w:id="14" w:name="ценообразование-7-этапов"/>
    <w:p>
      <w:pPr>
        <w:pStyle w:val="Heading3"/>
      </w:pPr>
      <w:r>
        <w:t xml:space="preserve">4.2. Ценообразование (7 этапов)</w:t>
      </w:r>
    </w:p>
    <w:p>
      <w:pPr>
        <w:pStyle w:val="SourceCode"/>
      </w:pPr>
      <w:r>
        <w:rPr>
          <w:rStyle w:val="VerbatimChar"/>
        </w:rPr>
        <w:t xml:space="preserve">    ТРИГГЕР: Задача в Битрикс от группы стран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1: Постановка задачи                          │</w:t>
      </w:r>
      <w:r>
        <w:br/>
      </w:r>
      <w:r>
        <w:rPr>
          <w:rStyle w:val="VerbatimChar"/>
        </w:rPr>
        <w:t xml:space="preserve">    │  Группа стран - Руководитель тарификации            │</w:t>
      </w:r>
      <w:r>
        <w:br/>
      </w:r>
      <w:r>
        <w:rPr>
          <w:rStyle w:val="VerbatimChar"/>
        </w:rPr>
        <w:t xml:space="preserve">    │  Формат: шаблон в Битрикс с данными продукта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2: Первичный анализ                           │</w:t>
      </w:r>
      <w:r>
        <w:br/>
      </w:r>
      <w:r>
        <w:rPr>
          <w:rStyle w:val="VerbatimChar"/>
        </w:rPr>
        <w:t xml:space="preserve">    │  Руководитель тарификации проверяет полноту данных  │</w:t>
      </w:r>
      <w:r>
        <w:br/>
      </w:r>
      <w:r>
        <w:rPr>
          <w:rStyle w:val="VerbatimChar"/>
        </w:rPr>
        <w:t xml:space="preserve">    │  ! Если данных &lt;80% - возврат на доработку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3: Делегирование и оценка сроков              │</w:t>
      </w:r>
      <w:r>
        <w:br/>
      </w:r>
      <w:r>
        <w:rPr>
          <w:rStyle w:val="VerbatimChar"/>
        </w:rPr>
        <w:t xml:space="preserve">    │  Менеджер анализирует задачу, уточняет детали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4: Расчёт цен                                 │</w:t>
      </w:r>
      <w:r>
        <w:br/>
      </w:r>
      <w:r>
        <w:rPr>
          <w:rStyle w:val="VerbatimChar"/>
        </w:rPr>
        <w:t xml:space="preserve">    │  Excel - САМО-тур                                   │</w:t>
      </w:r>
      <w:r>
        <w:br/>
      </w:r>
      <w:r>
        <w:rPr>
          <w:rStyle w:val="VerbatimChar"/>
        </w:rPr>
        <w:t xml:space="preserve">    │  ! УЗКОЕ МЕСТО: 5 человек на ВСЕ цены компании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5: Проверка публикации                        │</w:t>
      </w:r>
      <w:r>
        <w:br/>
      </w:r>
      <w:r>
        <w:rPr>
          <w:rStyle w:val="VerbatimChar"/>
        </w:rPr>
        <w:t xml:space="preserve">    │  Контроль корректности расчётов на сайте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6: Уведомление продуктолога                   │</w:t>
      </w:r>
      <w:r>
        <w:br/>
      </w:r>
      <w:r>
        <w:rPr>
          <w:rStyle w:val="VerbatimChar"/>
        </w:rPr>
        <w:t xml:space="preserve">    │  Закрытие задачи в CRM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ЭТАП 7: Контроль отдела продукта                   │</w:t>
      </w:r>
      <w:r>
        <w:br/>
      </w:r>
      <w:r>
        <w:rPr>
          <w:rStyle w:val="VerbatimChar"/>
        </w:rPr>
        <w:t xml:space="preserve">    │  ! Может быть пропущен - ошибки не выявляются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Время выполнения:</w:t>
      </w:r>
      <w:r>
        <w:t xml:space="preserve"> </w:t>
      </w:r>
      <w:r>
        <w:t xml:space="preserve">2-5 дней (целевое), 2-5 недель (фактическое)</w:t>
      </w:r>
    </w:p>
    <w:p>
      <w:r>
        <w:pict>
          <v:rect style="width:0;height:1.5pt" o:hralign="center" o:hrstd="t" o:hr="t"/>
        </w:pict>
      </w:r>
    </w:p>
    <w:bookmarkEnd w:id="14"/>
    <w:bookmarkStart w:id="15" w:name="ценообразование-чартерного-продукта"/>
    <w:p>
      <w:pPr>
        <w:pStyle w:val="Heading3"/>
      </w:pPr>
      <w:r>
        <w:t xml:space="preserve">4.3. Ценообразование чартерного продукта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Чартерная группа + Группа тарификации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Системы</w:t>
            </w:r>
          </w:p>
        </w:tc>
        <w:tc>
          <w:tcPr/>
          <w:p>
            <w:pPr>
              <w:pStyle w:val="Compact"/>
            </w:pPr>
            <w:r>
              <w:t xml:space="preserve">Excel, САМО-тур, Агрегаторы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Частота</w:t>
            </w:r>
          </w:p>
        </w:tc>
        <w:tc>
          <w:tcPr/>
          <w:p>
            <w:pPr>
              <w:pStyle w:val="Compact"/>
            </w:pPr>
            <w:r>
              <w:t xml:space="preserve">Ежедневно (динамическая корректировка)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Процесс:</w:t>
      </w:r>
      <w:r>
        <w:t xml:space="preserve"> </w:t>
      </w:r>
      <w:r>
        <w:t xml:space="preserve">1. Мониторинг загрузки рейсов</w:t>
      </w:r>
      <w:r>
        <w:t xml:space="preserve"> </w:t>
      </w:r>
      <w:r>
        <w:t xml:space="preserve">2. Анализ конкурентов (автоматические отчёты)</w:t>
      </w:r>
      <w:r>
        <w:t xml:space="preserve"> </w:t>
      </w:r>
      <w:r>
        <w:t xml:space="preserve">3. Ручная корректировка цен</w:t>
      </w:r>
      <w:r>
        <w:t xml:space="preserve"> </w:t>
      </w:r>
      <w:r>
        <w:t xml:space="preserve">4. Публикация обновлённых цен</w:t>
      </w:r>
    </w:p>
    <w:p>
      <w:pPr>
        <w:pStyle w:val="BodyText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🔴 Полностью ручной процесс корректировки</w:t>
      </w:r>
      <w:r>
        <w:t xml:space="preserve"> </w:t>
      </w:r>
      <w:r>
        <w:t xml:space="preserve">- ⚠️ Задержки в реакции на рынок</w:t>
      </w:r>
      <w:r>
        <w:t xml:space="preserve"> </w:t>
      </w:r>
      <w:r>
        <w:t xml:space="preserve">- ⚠️ Риск «горения» мест (минимизация чистого горения)</w:t>
      </w:r>
    </w:p>
    <w:p>
      <w:r>
        <w:pict>
          <v:rect style="width:0;height:1.5pt" o:hralign="center" o:hrstd="t" o:hr="t"/>
        </w:pict>
      </w:r>
    </w:p>
    <w:bookmarkEnd w:id="15"/>
    <w:bookmarkStart w:id="16" w:name="контроль-жизнедеятельности-продукта"/>
    <w:p>
      <w:pPr>
        <w:pStyle w:val="Heading3"/>
      </w:pPr>
      <w:r>
        <w:t xml:space="preserve">4.4. Контроль жизнедеятельности продукта</w:t>
      </w:r>
    </w:p>
    <w:p>
      <w:pPr>
        <w:pStyle w:val="SourceCode"/>
      </w:pPr>
      <w:r>
        <w:rPr>
          <w:rStyle w:val="VerbatimChar"/>
        </w:rPr>
        <w:t xml:space="preserve">    ТРИГГЕР: Ежеквартальный отчёт / Запрос руководителя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1. Выгрузка данных по продукту (API Space Travel)  │</w:t>
      </w:r>
      <w:r>
        <w:br/>
      </w:r>
      <w:r>
        <w:rPr>
          <w:rStyle w:val="VerbatimChar"/>
        </w:rPr>
        <w:t xml:space="preserve">    │     - Название тура                                 │</w:t>
      </w:r>
      <w:r>
        <w:br/>
      </w:r>
      <w:r>
        <w:rPr>
          <w:rStyle w:val="VerbatimChar"/>
        </w:rPr>
        <w:t xml:space="preserve">    │     - Дата публикации                               │</w:t>
      </w:r>
      <w:r>
        <w:br/>
      </w:r>
      <w:r>
        <w:rPr>
          <w:rStyle w:val="VerbatimChar"/>
        </w:rPr>
        <w:t xml:space="preserve">    │     - Количество заявок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2. Фильтрация (туры старше 6 месяцев)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3. Ручная аналитика по странам/направлениям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4. Сводные таблицы и презентация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5. Презентация на собрании департамента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└─────────────────────────┬───────────────────────────┘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6. Решения от групп стран: корректировка/удаление  │</w:t>
      </w:r>
      <w:r>
        <w:br/>
      </w:r>
      <w:r>
        <w:rPr>
          <w:rStyle w:val="VerbatimChar"/>
        </w:rPr>
        <w:t xml:space="preserve">    │     ! Задержки в принятии решений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6"/>
    <w:bookmarkStart w:id="17" w:name="выявление-и-устранение-ошибок"/>
    <w:p>
      <w:pPr>
        <w:pStyle w:val="Heading3"/>
      </w:pPr>
      <w:r>
        <w:t xml:space="preserve">4.5. Выявление и устранение ошибок</w:t>
      </w:r>
    </w:p>
    <w:p>
      <w:pPr>
        <w:pStyle w:val="FirstParagraph"/>
      </w:pPr>
      <w:r>
        <w:rPr>
          <w:b/>
          <w:bCs/>
        </w:rPr>
        <w:t xml:space="preserve">Типы ошибок: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64"/>
        <w:gridCol w:w="2329"/>
        <w:gridCol w:w="44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Процесс устранения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Тарификационная</w:t>
            </w:r>
          </w:p>
        </w:tc>
        <w:tc>
          <w:tcPr/>
          <w:p>
            <w:pPr>
              <w:pStyle w:val="Compact"/>
            </w:pPr>
            <w:r>
              <w:t xml:space="preserve">Неоднозначные формулировки, ошибка в Excel</w:t>
            </w:r>
          </w:p>
        </w:tc>
        <w:tc>
          <w:tcPr/>
          <w:p>
            <w:pPr>
              <w:pStyle w:val="Compact"/>
            </w:pPr>
            <w:r>
              <w:t xml:space="preserve">Группа тарификации → исправление → анализ причин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Техническая</w:t>
            </w:r>
          </w:p>
        </w:tc>
        <w:tc>
          <w:tcPr/>
          <w:p>
            <w:pPr>
              <w:pStyle w:val="Compact"/>
            </w:pPr>
            <w:r>
              <w:t xml:space="preserve">Ошибка САМО-софт, интеграции</w:t>
            </w:r>
          </w:p>
        </w:tc>
        <w:tc>
          <w:tcPr/>
          <w:p>
            <w:pPr>
              <w:pStyle w:val="Compact"/>
            </w:pPr>
            <w:r>
              <w:t xml:space="preserve">Группа тарификации → IT → САМО-софт</w:t>
            </w:r>
          </w:p>
        </w:tc>
      </w:tr>
    </w:tbl>
    <w:p>
      <w:pPr>
        <w:pStyle w:val="BodyText"/>
      </w:pPr>
      <w:r>
        <w:rPr>
          <w:b/>
          <w:bCs/>
        </w:rPr>
        <w:t xml:space="preserve">Алгоритм:</w:t>
      </w:r>
      <w:r>
        <w:t xml:space="preserve"> </w:t>
      </w:r>
      <w:r>
        <w:t xml:space="preserve">1. Поступление задачи (Битрикс/почта) с описанием ошибки</w:t>
      </w:r>
      <w:r>
        <w:t xml:space="preserve"> </w:t>
      </w:r>
      <w:r>
        <w:t xml:space="preserve">2. Определение типа ошибки</w:t>
      </w:r>
      <w:r>
        <w:t xml:space="preserve"> </w:t>
      </w:r>
      <w:r>
        <w:t xml:space="preserve">3. Исправление / делегирование в IT</w:t>
      </w:r>
      <w:r>
        <w:t xml:space="preserve"> </w:t>
      </w:r>
      <w:r>
        <w:t xml:space="preserve">4. Анализ затронутых бронирований</w:t>
      </w:r>
      <w:r>
        <w:t xml:space="preserve"> </w:t>
      </w:r>
      <w:r>
        <w:t xml:space="preserve">5. Минимизация финансовых потерь (подключение групп стран)</w:t>
      </w:r>
      <w:r>
        <w:t xml:space="preserve"> </w:t>
      </w:r>
      <w:r>
        <w:t xml:space="preserve">6. Отчёт руководителю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системы-и-интеграции"/>
    <w:p>
      <w:pPr>
        <w:pStyle w:val="Heading2"/>
      </w:pPr>
      <w:r>
        <w:t xml:space="preserve">5. Системы и интеграции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Интеграция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Основная база продуктов</w:t>
            </w:r>
          </w:p>
        </w:tc>
        <w:tc>
          <w:tcPr/>
          <w:p>
            <w:pPr>
              <w:pStyle w:val="Compact"/>
            </w:pPr>
            <w:r>
              <w:t xml:space="preserve">← Excel (расчёты)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САМО-Incoming</w:t>
            </w:r>
          </w:p>
        </w:tc>
        <w:tc>
          <w:tcPr/>
          <w:p>
            <w:pPr>
              <w:pStyle w:val="Compact"/>
            </w:pPr>
            <w:r>
              <w:t xml:space="preserve">Прямой контрактинг</w:t>
            </w:r>
          </w:p>
        </w:tc>
        <w:tc>
          <w:tcPr/>
          <w:p>
            <w:pPr>
              <w:pStyle w:val="Compact"/>
            </w:pPr>
            <w:r>
              <w:t xml:space="preserve">←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Расчёт цен, чек-листы</w:t>
            </w:r>
          </w:p>
        </w:tc>
        <w:tc>
          <w:tcPr/>
          <w:p>
            <w:pPr>
              <w:pStyle w:val="Compact"/>
            </w:pPr>
            <w:r>
              <w:t xml:space="preserve">→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Задачи, коммуникации</w:t>
            </w:r>
          </w:p>
        </w:tc>
        <w:tc>
          <w:tcPr/>
          <w:p>
            <w:pPr>
              <w:pStyle w:val="Compact"/>
            </w:pPr>
            <w:r>
              <w:t xml:space="preserve">↔ САМО-тур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Сайт spacetravel.ru</w:t>
            </w:r>
          </w:p>
        </w:tc>
        <w:tc>
          <w:tcPr/>
          <w:p>
            <w:pPr>
              <w:pStyle w:val="Compact"/>
            </w:pPr>
            <w:r>
              <w:t xml:space="preserve">Публикация туров</w:t>
            </w:r>
          </w:p>
        </w:tc>
        <w:tc>
          <w:tcPr/>
          <w:p>
            <w:pPr>
              <w:pStyle w:val="Compact"/>
            </w:pPr>
            <w:r>
              <w:t xml:space="preserve">← САМО-тур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kpi-процесса"/>
    <w:p>
      <w:pPr>
        <w:pStyle w:val="Heading2"/>
      </w:pPr>
      <w:r>
        <w:t xml:space="preserve">6. 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Метод измерения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публикации продукта</w:t>
            </w:r>
          </w:p>
        </w:tc>
        <w:tc>
          <w:tcPr/>
          <w:p>
            <w:pPr>
              <w:pStyle w:val="Compact"/>
            </w:pPr>
            <w:r>
              <w:t xml:space="preserve">≤5 дней</w:t>
            </w:r>
          </w:p>
        </w:tc>
        <w:tc>
          <w:tcPr/>
          <w:p>
            <w:pPr>
              <w:pStyle w:val="Compact"/>
            </w:pPr>
            <w:r>
              <w:t xml:space="preserve">2-5 недель</w:t>
            </w:r>
          </w:p>
        </w:tc>
        <w:tc>
          <w:tcPr/>
          <w:p>
            <w:pPr>
              <w:pStyle w:val="Compact"/>
            </w:pPr>
            <w:r>
              <w:t xml:space="preserve">Битрикс (задачи)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Конверсия новых туров</w:t>
            </w:r>
          </w:p>
        </w:tc>
        <w:tc>
          <w:tcPr/>
          <w:p>
            <w:pPr>
              <w:pStyle w:val="Compact"/>
            </w:pPr>
            <w:r>
              <w:t xml:space="preserve">≥10%</w:t>
            </w:r>
          </w:p>
        </w:tc>
        <w:tc>
          <w:tcPr/>
          <w:p>
            <w:pPr>
              <w:pStyle w:val="Compact"/>
            </w:pPr>
            <w:r>
              <w:t xml:space="preserve">Нет данных</w:t>
            </w:r>
          </w:p>
        </w:tc>
        <w:tc>
          <w:tcPr/>
          <w:p>
            <w:pPr>
              <w:pStyle w:val="Compact"/>
            </w:pPr>
            <w:r>
              <w:t xml:space="preserve">Отчёт по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Ошибки в расчётах</w:t>
            </w:r>
          </w:p>
        </w:tc>
        <w:tc>
          <w:tcPr/>
          <w:p>
            <w:pPr>
              <w:pStyle w:val="Compact"/>
            </w:pPr>
            <w:r>
              <w:t xml:space="preserve">≤1%</w:t>
            </w:r>
          </w:p>
        </w:tc>
        <w:tc>
          <w:tcPr/>
          <w:p>
            <w:pPr>
              <w:pStyle w:val="Compact"/>
            </w:pPr>
            <w:r>
              <w:t xml:space="preserve">~3-5%</w:t>
            </w:r>
          </w:p>
        </w:tc>
        <w:tc>
          <w:tcPr/>
          <w:p>
            <w:pPr>
              <w:pStyle w:val="Compact"/>
            </w:pPr>
            <w:r>
              <w:t xml:space="preserve">Ручной подсчёт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Туры без конверсии (&gt;6 мес)</w:t>
            </w:r>
          </w:p>
        </w:tc>
        <w:tc>
          <w:tcPr/>
          <w:p>
            <w:pPr>
              <w:pStyle w:val="Compact"/>
            </w:pPr>
            <w:r>
              <w:t xml:space="preserve">≤20%</w:t>
            </w:r>
          </w:p>
        </w:tc>
        <w:tc>
          <w:tcPr/>
          <w:p>
            <w:pPr>
              <w:pStyle w:val="Compact"/>
            </w:pPr>
            <w:r>
              <w:t xml:space="preserve">~30%</w:t>
            </w:r>
          </w:p>
        </w:tc>
        <w:tc>
          <w:tcPr/>
          <w:p>
            <w:pPr>
              <w:pStyle w:val="Compact"/>
            </w:pPr>
            <w:r>
              <w:t xml:space="preserve">Отчёт конверсии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устранения ошибок</w:t>
            </w:r>
          </w:p>
        </w:tc>
        <w:tc>
          <w:tcPr/>
          <w:p>
            <w:pPr>
              <w:pStyle w:val="Compact"/>
            </w:pPr>
            <w:r>
              <w:t xml:space="preserve">≤4 часа</w:t>
            </w:r>
          </w:p>
        </w:tc>
        <w:tc>
          <w:tcPr/>
          <w:p>
            <w:pPr>
              <w:pStyle w:val="Compact"/>
            </w:pPr>
            <w:r>
              <w:t xml:space="preserve">~1-2 дня</w:t>
            </w:r>
          </w:p>
        </w:tc>
        <w:tc>
          <w:tcPr/>
          <w:p>
            <w:pPr>
              <w:pStyle w:val="Compact"/>
            </w:pPr>
            <w:r>
              <w:t xml:space="preserve">Битрикс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3" w:name="риски-и-проблемы"/>
    <w:p>
      <w:pPr>
        <w:pStyle w:val="Heading2"/>
      </w:pPr>
      <w:r>
        <w:t xml:space="preserve">7. Риски и проблемы</w:t>
      </w:r>
    </w:p>
    <w:bookmarkStart w:id="21" w:name="критические"/>
    <w:p>
      <w:pPr>
        <w:pStyle w:val="Heading3"/>
      </w:pPr>
      <w:r>
        <w:t xml:space="preserve">Критические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Группа тарификации — узкое место</w:t>
            </w:r>
          </w:p>
        </w:tc>
        <w:tc>
          <w:tcPr/>
          <w:p>
            <w:pPr>
              <w:pStyle w:val="Compact"/>
            </w:pPr>
            <w:r>
              <w:t xml:space="preserve">5 человек на ВСЕ цены компании</w:t>
            </w:r>
          </w:p>
        </w:tc>
        <w:tc>
          <w:tcPr/>
          <w:p>
            <w:pPr>
              <w:pStyle w:val="Compact"/>
            </w:pPr>
            <w:r>
              <w:t xml:space="preserve">Задержки публикации 2-5 недель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Ручное 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Нет автоматизации</w:t>
            </w:r>
          </w:p>
        </w:tc>
        <w:tc>
          <w:tcPr/>
          <w:p>
            <w:pPr>
              <w:pStyle w:val="Compact"/>
            </w:pPr>
            <w:r>
              <w:t xml:space="preserve">Потеря маржи, горение мест</w:t>
            </w:r>
          </w:p>
        </w:tc>
      </w:tr>
    </w:tbl>
    <w:bookmarkEnd w:id="21"/>
    <w:bookmarkStart w:id="22" w:name="высокие"/>
    <w:p>
      <w:pPr>
        <w:pStyle w:val="Heading3"/>
      </w:pPr>
      <w:r>
        <w:t xml:space="preserve">Высокие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Проблема</w:t>
            </w:r>
          </w:p>
        </w:tc>
        <w:tc>
          <w:tcPr/>
          <w:p>
            <w:pPr>
              <w:pStyle w:val="Compac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Длительный сбор информации</w:t>
            </w:r>
          </w:p>
        </w:tc>
        <w:tc>
          <w:tcPr/>
          <w:p>
            <w:pPr>
              <w:pStyle w:val="Compact"/>
            </w:pPr>
            <w:r>
              <w:t xml:space="preserve">Несистематизированные данные регионов</w:t>
            </w:r>
          </w:p>
        </w:tc>
        <w:tc>
          <w:tcPr/>
          <w:p>
            <w:pPr>
              <w:pStyle w:val="Compact"/>
            </w:pPr>
            <w:r>
              <w:t xml:space="preserve">Затягивание планирования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Троение гостиниц от динамических поставщиков</w:t>
            </w:r>
          </w:p>
        </w:tc>
        <w:tc>
          <w:tcPr/>
          <w:p>
            <w:pPr>
              <w:pStyle w:val="Compact"/>
            </w:pPr>
            <w:r>
              <w:t xml:space="preserve">Нет автоматического сопоставления</w:t>
            </w:r>
          </w:p>
        </w:tc>
        <w:tc>
          <w:tcPr/>
          <w:p>
            <w:pPr>
              <w:pStyle w:val="Compact"/>
            </w:pPr>
            <w:r>
              <w:t xml:space="preserve">Ручная обработка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Отсутствие учёта обращений</w:t>
            </w:r>
          </w:p>
        </w:tc>
        <w:tc>
          <w:tcPr/>
          <w:p>
            <w:pPr>
              <w:pStyle w:val="Compact"/>
            </w:pPr>
            <w:r>
              <w:t xml:space="preserve">Обращения по почте, не в CRM</w:t>
            </w:r>
          </w:p>
        </w:tc>
        <w:tc>
          <w:tcPr/>
          <w:p>
            <w:pPr>
              <w:pStyle w:val="Compact"/>
            </w:pPr>
            <w:r>
              <w:t xml:space="preserve">Нет данных о нагрузке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точки-автоматизации"/>
    <w:p>
      <w:pPr>
        <w:pStyle w:val="Heading2"/>
      </w:pPr>
      <w:r>
        <w:t xml:space="preserve">8. Точки автоматизации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7"/>
        <w:gridCol w:w="1494"/>
        <w:gridCol w:w="1494"/>
        <w:gridCol w:w="2689"/>
        <w:gridCol w:w="16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AUTO-PROD-01</w:t>
            </w:r>
          </w:p>
        </w:tc>
        <w:tc>
          <w:tcPr/>
          <w:p>
            <w:pPr>
              <w:pStyle w:val="Compact"/>
            </w:pPr>
            <w:r>
              <w:t xml:space="preserve">Динамическое ценообразование чартеров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корректировка цен на основе загрузки и конкурентов</w:t>
            </w:r>
          </w:p>
        </w:tc>
        <w:tc>
          <w:tcPr/>
          <w:p>
            <w:pPr>
              <w:pStyle w:val="Compact"/>
            </w:pPr>
            <w:r>
              <w:t xml:space="preserve">Снижение горения на 30%, рост маржи</w:t>
            </w:r>
          </w:p>
        </w:tc>
        <w:tc>
          <w:tcPr/>
          <w:p>
            <w:pPr>
              <w:pStyle w:val="Compact"/>
            </w:pPr>
            <w:r>
              <w:t xml:space="preserve">🔴 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AUTO-PROD-02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ревизия туров</w:t>
            </w:r>
          </w:p>
        </w:tc>
        <w:tc>
          <w:tcPr/>
          <w:p>
            <w:pPr>
              <w:pStyle w:val="Compact"/>
            </w:pPr>
            <w:r>
              <w:t xml:space="preserve">Удаление туров без конверсии за период</w:t>
            </w:r>
          </w:p>
        </w:tc>
        <w:tc>
          <w:tcPr/>
          <w:p>
            <w:pPr>
              <w:pStyle w:val="Compact"/>
            </w:pPr>
            <w:r>
              <w:t xml:space="preserve">-50% ручной работы, чистый каталог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AUTO-PROD-03</w:t>
            </w:r>
          </w:p>
        </w:tc>
        <w:tc>
          <w:tcPr/>
          <w:p>
            <w:pPr>
              <w:pStyle w:val="Compact"/>
            </w:pPr>
            <w:r>
              <w:t xml:space="preserve">Сопоставление гостиниц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матчинг отелей от разных поставщиков</w:t>
            </w:r>
          </w:p>
        </w:tc>
        <w:tc>
          <w:tcPr/>
          <w:p>
            <w:pPr>
              <w:pStyle w:val="Compact"/>
            </w:pPr>
            <w:r>
              <w:t xml:space="preserve">Устранение дубликатов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AUTO-PROD-04</w:t>
            </w:r>
          </w:p>
        </w:tc>
        <w:tc>
          <w:tcPr/>
          <w:p>
            <w:pPr>
              <w:pStyle w:val="Compact"/>
            </w:pPr>
            <w:r>
              <w:t xml:space="preserve">Мониторинг сроков цен</w:t>
            </w:r>
          </w:p>
        </w:tc>
        <w:tc>
          <w:tcPr/>
          <w:p>
            <w:pPr>
              <w:pStyle w:val="Compact"/>
            </w:pPr>
            <w:r>
              <w:t xml:space="preserve">Автоуведомления о необходимости пролонгации</w:t>
            </w:r>
          </w:p>
        </w:tc>
        <w:tc>
          <w:tcPr/>
          <w:p>
            <w:pPr>
              <w:pStyle w:val="Compact"/>
            </w:pPr>
            <w:r>
              <w:t xml:space="preserve">Предотвращение пустых сезонов</w:t>
            </w:r>
          </w:p>
        </w:tc>
        <w:tc>
          <w:tcPr/>
          <w:p>
            <w:pPr>
              <w:pStyle w:val="Compact"/>
            </w:pPr>
            <w:r>
              <w:t xml:space="preserve">🟠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AUTO-PROD-05</w:t>
            </w:r>
          </w:p>
        </w:tc>
        <w:tc>
          <w:tcPr/>
          <w:p>
            <w:pPr>
              <w:pStyle w:val="Compact"/>
            </w:pPr>
            <w:r>
              <w:t xml:space="preserve">Парсинг обращений из почты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создание задач в Битрикс</w:t>
            </w:r>
          </w:p>
        </w:tc>
        <w:tc>
          <w:tcPr/>
          <w:p>
            <w:pPr>
              <w:pStyle w:val="Compact"/>
            </w:pPr>
            <w:r>
              <w:t xml:space="preserve">Учёт нагрузки, метрики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AUTO-PROD-06</w:t>
            </w:r>
          </w:p>
        </w:tc>
        <w:tc>
          <w:tcPr/>
          <w:p>
            <w:pPr>
              <w:pStyle w:val="Compact"/>
            </w:pPr>
            <w:r>
              <w:t xml:space="preserve">Парсинг конкурентов</w:t>
            </w:r>
          </w:p>
        </w:tc>
        <w:tc>
          <w:tcPr/>
          <w:p>
            <w:pPr>
              <w:pStyle w:val="Compact"/>
            </w:pPr>
            <w:r>
              <w:t xml:space="preserve">Расширение автоматического анализа</w:t>
            </w:r>
          </w:p>
        </w:tc>
        <w:tc>
          <w:tcPr/>
          <w:p>
            <w:pPr>
              <w:pStyle w:val="Compact"/>
            </w:pPr>
            <w:r>
              <w:t xml:space="preserve">Быстрая реакция на рынок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AUTO-PROD-07</w:t>
            </w:r>
          </w:p>
        </w:tc>
        <w:tc>
          <w:tcPr/>
          <w:p>
            <w:pPr>
              <w:pStyle w:val="Compact"/>
            </w:pPr>
            <w:r>
              <w:t xml:space="preserve">Проверка ошибок роботом</w:t>
            </w:r>
          </w:p>
        </w:tc>
        <w:tc>
          <w:tcPr/>
          <w:p>
            <w:pPr>
              <w:pStyle w:val="Compact"/>
            </w:pPr>
            <w:r>
              <w:t xml:space="preserve">Автоматический контроль расчётов</w:t>
            </w:r>
          </w:p>
        </w:tc>
        <w:tc>
          <w:tcPr/>
          <w:p>
            <w:pPr>
              <w:pStyle w:val="Compact"/>
            </w:pPr>
            <w:r>
              <w:t xml:space="preserve">Снижение ошибок на 50%</w:t>
            </w:r>
          </w:p>
        </w:tc>
        <w:tc>
          <w:tcPr/>
          <w:p>
            <w:pPr>
              <w:pStyle w:val="Compact"/>
            </w:pPr>
            <w:r>
              <w:t xml:space="preserve">🟡 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взаимодействие-с-другими-процессами"/>
    <w:p>
      <w:pPr>
        <w:pStyle w:val="Heading2"/>
      </w:pPr>
      <w:r>
        <w:t xml:space="preserve">9. Взаимодействие с другими процессами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34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</w:pPr>
            <w:r>
              <w:t xml:space="preserve">Тип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Точка передачи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BP-01 (Заявка)</w:t>
            </w:r>
          </w:p>
        </w:tc>
        <w:tc>
          <w:tcPr/>
          <w:p>
            <w:pPr>
              <w:pStyle w:val="Compact"/>
            </w:pPr>
            <w:r>
              <w:t xml:space="preserve">Опубликованный продукт используется для продаж</w:t>
            </w:r>
          </w:p>
        </w:tc>
        <w:tc>
          <w:tcPr/>
          <w:p>
            <w:pPr>
              <w:pStyle w:val="Compact"/>
            </w:pPr>
            <w:r>
              <w:t xml:space="preserve">САМО-тур → Сайт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BP-02 (Маркетинг)</w:t>
            </w:r>
          </w:p>
        </w:tc>
        <w:tc>
          <w:tcPr/>
          <w:p>
            <w:pPr>
              <w:pStyle w:val="Compact"/>
            </w:pPr>
            <w:r>
              <w:t xml:space="preserve">Новые продукты требуют продвижения</w:t>
            </w:r>
          </w:p>
        </w:tc>
        <w:tc>
          <w:tcPr/>
          <w:p>
            <w:pPr>
              <w:pStyle w:val="Compact"/>
            </w:pPr>
            <w:r>
              <w:t xml:space="preserve">Задача в Битрикс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BP-04 (Финансы)</w:t>
            </w:r>
          </w:p>
        </w:tc>
        <w:tc>
          <w:tcPr/>
          <w:p>
            <w:pPr>
              <w:pStyle w:val="Compact"/>
            </w:pPr>
            <w:r>
              <w:t xml:space="preserve">Данные о прибыли по направлениям для анализа</w:t>
            </w:r>
          </w:p>
        </w:tc>
        <w:tc>
          <w:tcPr/>
          <w:p>
            <w:pPr>
              <w:pStyle w:val="Compact"/>
            </w:pPr>
            <w:r>
              <w:t xml:space="preserve">Запрос в Финансы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BP-06 (Поддержка)</w:t>
            </w:r>
          </w:p>
        </w:tc>
        <w:tc>
          <w:tcPr/>
          <w:p>
            <w:pPr>
              <w:pStyle w:val="Compact"/>
            </w:pPr>
            <w:r>
              <w:t xml:space="preserve">Ошибки на сайте поступают через поддержку</w:t>
            </w:r>
          </w:p>
        </w:tc>
        <w:tc>
          <w:tcPr/>
          <w:p>
            <w:pPr>
              <w:pStyle w:val="Compact"/>
            </w:pPr>
            <w:r>
              <w:t xml:space="preserve">Задача/почта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рекомендации"/>
    <w:p>
      <w:pPr>
        <w:pStyle w:val="Heading2"/>
      </w:pPr>
      <w:r>
        <w:t xml:space="preserve">10. Рекомендации</w:t>
      </w:r>
    </w:p>
    <w:bookmarkStart w:id="26" w:name="немедленные-действия"/>
    <w:p>
      <w:pPr>
        <w:pStyle w:val="Heading3"/>
      </w:pPr>
      <w:r>
        <w:t xml:space="preserve">Немедленные действия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Внедрить динамическое ценообразование чартеров</w:t>
      </w:r>
      <w:r>
        <w:t xml:space="preserve"> </w:t>
      </w:r>
      <w:r>
        <w:t xml:space="preserve">— критично для снижения убытков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Автоматизировать мониторинг сроков действия цен</w:t>
      </w:r>
      <w:r>
        <w:t xml:space="preserve"> </w:t>
      </w:r>
      <w:r>
        <w:t xml:space="preserve">— предотвращение пустых сезонов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Настроить парсинг обращений из почты</w:t>
      </w:r>
      <w:r>
        <w:t xml:space="preserve"> </w:t>
      </w:r>
      <w:r>
        <w:t xml:space="preserve">— получить метрики по нагрузке</w:t>
      </w:r>
    </w:p>
    <w:bookmarkEnd w:id="26"/>
    <w:bookmarkStart w:id="27" w:name="среднесрочные"/>
    <w:p>
      <w:pPr>
        <w:pStyle w:val="Heading3"/>
      </w:pPr>
      <w:r>
        <w:t xml:space="preserve">Среднесрочные</w:t>
      </w:r>
    </w:p>
    <w:p>
      <w:pPr>
        <w:pStyle w:val="Compact"/>
        <w:numPr>
          <w:ilvl w:val="0"/>
          <w:numId w:val="1003"/>
        </w:numPr>
      </w:pPr>
      <w:r>
        <w:t xml:space="preserve">Автоматическое сопоставление гостиниц от разных поставщиков</w:t>
      </w:r>
    </w:p>
    <w:p>
      <w:pPr>
        <w:pStyle w:val="Compact"/>
        <w:numPr>
          <w:ilvl w:val="0"/>
          <w:numId w:val="1003"/>
        </w:numPr>
      </w:pPr>
      <w:r>
        <w:t xml:space="preserve">Робот для проверки ошибок в расчётах</w:t>
      </w:r>
    </w:p>
    <w:p>
      <w:pPr>
        <w:pStyle w:val="Compact"/>
        <w:numPr>
          <w:ilvl w:val="0"/>
          <w:numId w:val="1003"/>
        </w:numPr>
      </w:pPr>
      <w:r>
        <w:t xml:space="preserve">Автоматическая ревизия туров без конверсии</w:t>
      </w:r>
    </w:p>
    <w:bookmarkEnd w:id="27"/>
    <w:bookmarkStart w:id="28" w:name="долгосрочные"/>
    <w:p>
      <w:pPr>
        <w:pStyle w:val="Heading3"/>
      </w:pPr>
      <w:r>
        <w:t xml:space="preserve">Долгосрочные</w:t>
      </w:r>
    </w:p>
    <w:p>
      <w:pPr>
        <w:pStyle w:val="Compact"/>
        <w:numPr>
          <w:ilvl w:val="0"/>
          <w:numId w:val="1004"/>
        </w:numPr>
      </w:pPr>
      <w:r>
        <w:t xml:space="preserve">Единая система управления продуктом с интеграцией всех поставщиков</w:t>
      </w:r>
    </w:p>
    <w:p>
      <w:pPr>
        <w:pStyle w:val="Compact"/>
        <w:numPr>
          <w:ilvl w:val="0"/>
          <w:numId w:val="1004"/>
        </w:numPr>
      </w:pPr>
      <w:r>
        <w:t xml:space="preserve">Предиктивная аналитика спроса для планирования продукта</w:t>
      </w:r>
    </w:p>
    <w:p>
      <w:pPr>
        <w:pStyle w:val="Compact"/>
        <w:numPr>
          <w:ilvl w:val="0"/>
          <w:numId w:val="1004"/>
        </w:numPr>
      </w:pPr>
      <w:r>
        <w:t xml:space="preserve">Автоматическое формирование продуктового плана на основе данных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связанные-документы"/>
    <w:p>
      <w:pPr>
        <w:pStyle w:val="Heading2"/>
      </w:pPr>
      <w:r>
        <w:t xml:space="preserve">11. Связанные документы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L1_json/Баландина_Департамент_по_операционным_доходам.json</w:t>
      </w:r>
      <w:r>
        <w:t xml:space="preserve"> </w:t>
      </w:r>
      <w:r>
        <w:t xml:space="preserve">— Анкета владельца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L2_json/18._Ильясова_Группа_тарификации.json</w:t>
      </w:r>
      <w:r>
        <w:t xml:space="preserve"> </w:t>
      </w:r>
      <w:r>
        <w:t xml:space="preserve">— Анкета группы тарификации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L2_json/19._Зайцев_Чартерная_группа.json</w:t>
      </w:r>
      <w:r>
        <w:t xml:space="preserve"> </w:t>
      </w:r>
      <w:r>
        <w:t xml:space="preserve">— Анкета чартерной группы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L2_json/15._Цехович_Отдел_продукта_группа_стран_Экзотика.json</w:t>
      </w:r>
      <w:r>
        <w:t xml:space="preserve"> </w:t>
      </w:r>
      <w:r>
        <w:t xml:space="preserve">— Пример группы стран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docs/2.2_critical_business_processes.json</w:t>
      </w:r>
      <w:r>
        <w:t xml:space="preserve"> </w:t>
      </w:r>
      <w:r>
        <w:t xml:space="preserve">— Критические процессы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processes/core_processes_list.md</w:t>
      </w:r>
      <w:r>
        <w:t xml:space="preserve"> </w:t>
      </w:r>
      <w:r>
        <w:t xml:space="preserve">— Реестр сквозных процессов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2026-02-22T20:34:23Z</dcterms:created>
  <dcterms:modified xsi:type="dcterms:W3CDTF">2026-02-22T20:34:23Z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