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bp-07-управление-персоналом-hr"/>
    <w:p>
      <w:pPr>
        <w:pStyle w:val="Heading1"/>
      </w:pPr>
      <w:r>
        <w:t xml:space="preserve">BP-07: Управление персоналом (HR)</w:t>
      </w:r>
    </w:p>
    <w:p>
      <w:pPr>
        <w:pStyle w:val="FirstParagraph"/>
      </w:pPr>
      <w:r>
        <w:rPr>
          <w:b/>
          <w:bCs/>
        </w:rPr>
        <w:t xml:space="preserve">Тип процесса:</w:t>
      </w:r>
      <w:r>
        <w:t xml:space="preserve"> </w:t>
      </w:r>
      <w:r>
        <w:t xml:space="preserve">Поддерживающий (Supporting)</w:t>
      </w:r>
      <w:r>
        <w:t xml:space="preserve"> </w:t>
      </w:r>
      <w:r>
        <w:rPr>
          <w:b/>
          <w:bCs/>
        </w:rPr>
        <w:t xml:space="preserve">Код:</w:t>
      </w:r>
      <w:r>
        <w:t xml:space="preserve"> </w:t>
      </w:r>
      <w:r>
        <w:t xml:space="preserve">BP-07</w:t>
      </w:r>
      <w:r>
        <w:t xml:space="preserve"> </w:t>
      </w:r>
      <w:r>
        <w:rPr>
          <w:b/>
          <w:bCs/>
        </w:rPr>
        <w:t xml:space="preserve">Владелец:</w:t>
      </w:r>
      <w:r>
        <w:t xml:space="preserve"> </w:t>
      </w:r>
      <w:r>
        <w:t xml:space="preserve">Жигалина Юлия Александровна (L1-04)</w:t>
      </w:r>
      <w:r>
        <w:t xml:space="preserve"> </w:t>
      </w:r>
      <w:r>
        <w:rPr>
          <w:b/>
          <w:bCs/>
        </w:rPr>
        <w:t xml:space="preserve">Критичность:</w:t>
      </w:r>
      <w:r>
        <w:t xml:space="preserve"> </w:t>
      </w:r>
      <w:r>
        <w:t xml:space="preserve">🟠 ВЫСОКИЙ</w:t>
      </w:r>
      <w:r>
        <w:t xml:space="preserve"> </w:t>
      </w:r>
      <w:r>
        <w:rPr>
          <w:b/>
          <w:bCs/>
        </w:rPr>
        <w:t xml:space="preserve">Численность:</w:t>
      </w:r>
      <w:r>
        <w:t xml:space="preserve"> </w:t>
      </w:r>
      <w:r>
        <w:t xml:space="preserve">5 человек</w:t>
      </w:r>
    </w:p>
    <w:p>
      <w:r>
        <w:pict>
          <v:rect style="width:0;height:1.5pt" o:hralign="center" o:hrstd="t" o:hr="t"/>
        </w:pict>
      </w:r>
    </w:p>
    <w:bookmarkStart w:id="9" w:name="резюме"/>
    <w:p>
      <w:pPr>
        <w:pStyle w:val="Heading2"/>
      </w:pPr>
      <w:r>
        <w:t xml:space="preserve">Резюме</w:t>
      </w:r>
    </w:p>
    <w:p>
      <w:pPr>
        <w:pStyle w:val="FirstParagraph"/>
      </w:pPr>
      <w:r>
        <w:t xml:space="preserve">Процесс управления персоналом обеспечивает все основные процессы компании квалифицированными кадрами. От качества работы HR зависит укомплектованность штата, скорость адаптации новичков, вовлечённость сотрудников и развитие компетенций.</w:t>
      </w:r>
    </w:p>
    <w:p>
      <w:pPr>
        <w:pStyle w:val="BodyText"/>
      </w:pPr>
      <w:r>
        <w:rPr>
          <w:b/>
          <w:bCs/>
        </w:rPr>
        <w:t xml:space="preserve">Влияние на основные процессы:</w:t>
      </w:r>
      <w:r>
        <w:t xml:space="preserve"> </w:t>
      </w:r>
      <w:r>
        <w:t xml:space="preserve">- BP-01 (Заявки): Качество менеджеров продаж и бронирования</w:t>
      </w:r>
      <w:r>
        <w:t xml:space="preserve"> </w:t>
      </w:r>
      <w:r>
        <w:t xml:space="preserve">- BP-02 (Маркетинг): Наличие специалистов по маркетингу</w:t>
      </w:r>
      <w:r>
        <w:t xml:space="preserve"> </w:t>
      </w:r>
      <w:r>
        <w:t xml:space="preserve">- BP-03 (MICE): Квалификация MICE-менеджеров</w:t>
      </w:r>
      <w:r>
        <w:t xml:space="preserve"> </w:t>
      </w:r>
      <w:r>
        <w:t xml:space="preserve">- BP-05 (Продукт): Компетенции продуктологов и тарификаторов</w:t>
      </w:r>
      <w:r>
        <w:t xml:space="preserve"> </w:t>
      </w:r>
      <w:r>
        <w:t xml:space="preserve">- BP-06 (Поддержка): Качество операторов поддержки</w:t>
      </w:r>
    </w:p>
    <w:p>
      <w:r>
        <w:pict>
          <v:rect style="width:0;height:1.5pt" o:hralign="center" o:hrstd="t" o:hr="t"/>
        </w:pict>
      </w:r>
    </w:p>
    <w:bookmarkEnd w:id="9"/>
    <w:bookmarkStart w:id="10" w:name="цель-процесса"/>
    <w:p>
      <w:pPr>
        <w:pStyle w:val="Heading2"/>
      </w:pPr>
      <w:r>
        <w:t xml:space="preserve">Цель процесса</w:t>
      </w:r>
    </w:p>
    <w:p>
      <w:pPr>
        <w:pStyle w:val="FirstParagraph"/>
      </w:pPr>
      <w:r>
        <w:t xml:space="preserve">Обеспечить укомплектованность персоналом в соответствии с потребностями бизнеса, снизить текучесть персонала, повысить вовлечённость и развить компетенции сотрудников.</w:t>
      </w:r>
    </w:p>
    <w:p>
      <w:r>
        <w:pict>
          <v:rect style="width:0;height:1.5pt" o:hralign="center" o:hrstd="t" o:hr="t"/>
        </w:pict>
      </w:r>
    </w:p>
    <w:bookmarkEnd w:id="10"/>
    <w:bookmarkStart w:id="24" w:name="подпроцессы"/>
    <w:p>
      <w:pPr>
        <w:pStyle w:val="Heading2"/>
      </w:pPr>
      <w:r>
        <w:t xml:space="preserve">Подпроцессы</w:t>
      </w:r>
    </w:p>
    <w:bookmarkStart w:id="11" w:name="планирование-и-подбор-персонала"/>
    <w:p>
      <w:pPr>
        <w:pStyle w:val="Heading3"/>
      </w:pPr>
      <w:r>
        <w:t xml:space="preserve">7.1 Планирование и подбор персонала</w:t>
      </w:r>
    </w:p>
    <w:p>
      <w:pPr>
        <w:pStyle w:val="FirstParagraph"/>
      </w:pPr>
      <w:r>
        <w:rPr>
          <w:b/>
          <w:bCs/>
        </w:rPr>
        <w:t xml:space="preserve">Критичность:</w:t>
      </w:r>
      <w:r>
        <w:t xml:space="preserve"> </w:t>
      </w:r>
      <w:r>
        <w:t xml:space="preserve">🔴 Высокая</w:t>
      </w:r>
      <w:r>
        <w:t xml:space="preserve"> </w:t>
      </w:r>
      <w:r>
        <w:rPr>
          <w:b/>
          <w:bCs/>
        </w:rPr>
        <w:t xml:space="preserve">Сотрудников задействовано: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Регламент:</w:t>
      </w:r>
      <w:r>
        <w:t xml:space="preserve"> </w:t>
      </w:r>
      <w:r>
        <w:t xml:space="preserve">Есть</w:t>
      </w:r>
    </w:p>
    <w:bookmarkEnd w:id="11"/>
    <w:bookmarkStart w:id="12" w:name="легенда-диаграммы"/>
    <w:p>
      <w:pPr>
        <w:pStyle w:val="Heading3"/>
      </w:pPr>
      <w:r>
        <w:t xml:space="preserve">Легенда диаграммы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Элемент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┌─────┐</w:t>
            </w:r>
          </w:p>
        </w:tc>
        <w:tc>
          <w:tcPr/>
          <w:p>
            <w:pPr>
              <w:pStyle w:val="Compact"/>
            </w:pPr>
            <w:r>
              <w:t xml:space="preserve">Этап процесса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────►</w:t>
            </w:r>
          </w:p>
        </w:tc>
        <w:tc>
          <w:tcPr/>
          <w:p>
            <w:pPr>
              <w:pStyle w:val="Compact"/>
            </w:pPr>
            <w:r>
              <w:t xml:space="preserve">Направление потока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    ┌───────────────┐    ┌───────────────┐    ┌───────────────┐    ┌───────────────┐    ┌───────────────┐</w:t>
      </w:r>
      <w:r>
        <w:br/>
      </w:r>
      <w:r>
        <w:rPr>
          <w:rStyle w:val="VerbatimChar"/>
        </w:rPr>
        <w:t xml:space="preserve">    │   Заявка от   │───►│  Заполнение   │───►│     Поиск     │───►│   Интервью    │───►│   Оффер и     │</w:t>
      </w:r>
      <w:r>
        <w:br/>
      </w:r>
      <w:r>
        <w:rPr>
          <w:rStyle w:val="VerbatimChar"/>
        </w:rPr>
        <w:t xml:space="preserve">    │ руководителя  │    │     брифа     │    │  кандидатов   │    │    и отбор    │    │     найм      │</w:t>
      </w:r>
      <w:r>
        <w:br/>
      </w:r>
      <w:r>
        <w:rPr>
          <w:rStyle w:val="VerbatimChar"/>
        </w:rPr>
        <w:t xml:space="preserve">    └───────────────┘    └───────────────┘    └───────────────┘    └───────────────┘    └───────────────┘</w:t>
      </w:r>
    </w:p>
    <w:p>
      <w:pPr>
        <w:pStyle w:val="FirstParagraph"/>
      </w:pPr>
      <w:r>
        <w:rPr>
          <w:b/>
          <w:bCs/>
        </w:rPr>
        <w:t xml:space="preserve">Проблемы:</w:t>
      </w:r>
      <w:r>
        <w:t xml:space="preserve"> </w:t>
      </w:r>
      <w:r>
        <w:t xml:space="preserve">- Высокая зависимость от скорости реакции руководителей</w:t>
      </w:r>
      <w:r>
        <w:t xml:space="preserve"> </w:t>
      </w:r>
      <w:r>
        <w:t xml:space="preserve">- Ошибки в заполнении брифа, нежелание его заполнять</w:t>
      </w:r>
      <w:r>
        <w:t xml:space="preserve"> </w:t>
      </w:r>
      <w:r>
        <w:t xml:space="preserve">- Растягивание сроков заполнения</w:t>
      </w:r>
    </w:p>
    <w:p>
      <w:pPr>
        <w:pStyle w:val="BodyText"/>
      </w:pPr>
      <w:r>
        <w:rPr>
          <w:b/>
          <w:bCs/>
        </w:rPr>
        <w:t xml:space="preserve">Точки автоматизации:</w:t>
      </w:r>
      <w:r>
        <w:t xml:space="preserve"> </w:t>
      </w:r>
      <w:r>
        <w:t xml:space="preserve">✅ Автоматизация уже есть</w:t>
      </w:r>
    </w:p>
    <w:p>
      <w:r>
        <w:pict>
          <v:rect style="width:0;height:1.5pt" o:hralign="center" o:hrstd="t" o:hr="t"/>
        </w:pict>
      </w:r>
    </w:p>
    <w:bookmarkEnd w:id="12"/>
    <w:bookmarkStart w:id="13" w:name="адаптация-новых-сотрудников"/>
    <w:p>
      <w:pPr>
        <w:pStyle w:val="Heading3"/>
      </w:pPr>
      <w:r>
        <w:t xml:space="preserve">7.2 Адаптация новых сотрудников</w:t>
      </w:r>
    </w:p>
    <w:p>
      <w:pPr>
        <w:pStyle w:val="FirstParagraph"/>
      </w:pPr>
      <w:r>
        <w:rPr>
          <w:b/>
          <w:bCs/>
        </w:rPr>
        <w:t xml:space="preserve">Критичность:</w:t>
      </w:r>
      <w:r>
        <w:t xml:space="preserve"> </w:t>
      </w:r>
      <w:r>
        <w:t xml:space="preserve">🔴 Высокая</w:t>
      </w:r>
      <w:r>
        <w:t xml:space="preserve"> </w:t>
      </w:r>
      <w:r>
        <w:rPr>
          <w:b/>
          <w:bCs/>
        </w:rPr>
        <w:t xml:space="preserve">Сотрудников задействовано: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Регламент:</w:t>
      </w:r>
      <w:r>
        <w:t xml:space="preserve"> </w:t>
      </w:r>
      <w:r>
        <w:t xml:space="preserve">Есть</w:t>
      </w:r>
    </w:p>
    <w:p>
      <w:pPr>
        <w:pStyle w:val="SourceCode"/>
      </w:pPr>
      <w:r>
        <w:rPr>
          <w:rStyle w:val="VerbatimChar"/>
        </w:rPr>
        <w:t xml:space="preserve">    ┌───────────────┐    ┌───────────────┐    ┌───────────────┐    ┌───────────────┐    ┌───────────────┐</w:t>
      </w:r>
      <w:r>
        <w:br/>
      </w:r>
      <w:r>
        <w:rPr>
          <w:rStyle w:val="VerbatimChar"/>
        </w:rPr>
        <w:t xml:space="preserve">    │   Выход на    │───►│   Welcome-    │───►│   Обучение    │───►│    Встречи    │───►│  Завершение   │</w:t>
      </w:r>
      <w:r>
        <w:br/>
      </w:r>
      <w:r>
        <w:rPr>
          <w:rStyle w:val="VerbatimChar"/>
        </w:rPr>
        <w:t xml:space="preserve">    │    работу     │    │    встреча    │    │   по плану    │    │с руководителем│    │ испыт. срока  │</w:t>
      </w:r>
      <w:r>
        <w:br/>
      </w:r>
      <w:r>
        <w:rPr>
          <w:rStyle w:val="VerbatimChar"/>
        </w:rPr>
        <w:t xml:space="preserve">    └───────────────┘    └───────────────┘    └───────────────┘    └───────────────┘    └───────────────┘</w:t>
      </w:r>
    </w:p>
    <w:p>
      <w:pPr>
        <w:pStyle w:val="FirstParagraph"/>
      </w:pPr>
      <w:r>
        <w:rPr>
          <w:b/>
          <w:bCs/>
        </w:rPr>
        <w:t xml:space="preserve">Проблемы:</w:t>
      </w:r>
      <w:r>
        <w:t xml:space="preserve"> </w:t>
      </w:r>
      <w:r>
        <w:t xml:space="preserve">- Руководители несвоевременно проводят встречи с новичками</w:t>
      </w:r>
      <w:r>
        <w:t xml:space="preserve"> </w:t>
      </w:r>
      <w:r>
        <w:t xml:space="preserve">- Иногда пропускают встречи с новичками</w:t>
      </w:r>
      <w:r>
        <w:t xml:space="preserve"> </w:t>
      </w:r>
      <w:r>
        <w:t xml:space="preserve">- Зависимость от вовлечённости руководителей</w:t>
      </w:r>
    </w:p>
    <w:p>
      <w:pPr>
        <w:pStyle w:val="BodyText"/>
      </w:pPr>
      <w:r>
        <w:rPr>
          <w:b/>
          <w:bCs/>
        </w:rPr>
        <w:t xml:space="preserve">Точки автоматизации:</w:t>
      </w:r>
      <w:r>
        <w:t xml:space="preserve"> </w:t>
      </w:r>
      <w:r>
        <w:t xml:space="preserve">✅ Автоматизация уже есть</w:t>
      </w:r>
    </w:p>
    <w:p>
      <w:r>
        <w:pict>
          <v:rect style="width:0;height:1.5pt" o:hralign="center" o:hrstd="t" o:hr="t"/>
        </w:pict>
      </w:r>
    </w:p>
    <w:bookmarkEnd w:id="13"/>
    <w:bookmarkStart w:id="14" w:name="управление-вовлечённостью-и-enps"/>
    <w:p>
      <w:pPr>
        <w:pStyle w:val="Heading3"/>
      </w:pPr>
      <w:r>
        <w:t xml:space="preserve">7.3 Управление вовлечённостью и eNPS</w:t>
      </w:r>
    </w:p>
    <w:p>
      <w:pPr>
        <w:pStyle w:val="FirstParagraph"/>
      </w:pPr>
      <w:r>
        <w:rPr>
          <w:b/>
          <w:bCs/>
        </w:rPr>
        <w:t xml:space="preserve">Критичность:</w:t>
      </w:r>
      <w:r>
        <w:t xml:space="preserve"> </w:t>
      </w:r>
      <w:r>
        <w:t xml:space="preserve">🟠 Средне-высокая</w:t>
      </w:r>
      <w:r>
        <w:t xml:space="preserve"> </w:t>
      </w:r>
      <w:r>
        <w:rPr>
          <w:b/>
          <w:bCs/>
        </w:rPr>
        <w:t xml:space="preserve">Сотрудников задействовано:</w:t>
      </w:r>
      <w:r>
        <w:t xml:space="preserve"> </w:t>
      </w:r>
      <w:r>
        <w:t xml:space="preserve">5 (весь HR)</w:t>
      </w:r>
      <w:r>
        <w:t xml:space="preserve"> </w:t>
      </w:r>
      <w:r>
        <w:rPr>
          <w:b/>
          <w:bCs/>
        </w:rPr>
        <w:t xml:space="preserve">Регламент:</w:t>
      </w:r>
      <w:r>
        <w:t xml:space="preserve"> </w:t>
      </w:r>
      <w:r>
        <w:t xml:space="preserve">Отсутствует единый план</w:t>
      </w:r>
    </w:p>
    <w:p>
      <w:pPr>
        <w:pStyle w:val="SourceCode"/>
      </w:pPr>
      <w:r>
        <w:rPr>
          <w:rStyle w:val="VerbatimChar"/>
        </w:rPr>
        <w:t xml:space="preserve">    ┌───────────────┐    ┌───────────────┐    ┌───────────────┐    ┌───────────────┐    ┌───────────────┐</w:t>
      </w:r>
      <w:r>
        <w:br/>
      </w:r>
      <w:r>
        <w:rPr>
          <w:rStyle w:val="VerbatimChar"/>
        </w:rPr>
        <w:t xml:space="preserve">    │  Проведение   │───►│     Сбор      │───►│    Анализ     │───►│     Планы     │───►│  Реализация   │</w:t>
      </w:r>
      <w:r>
        <w:br/>
      </w:r>
      <w:r>
        <w:rPr>
          <w:rStyle w:val="VerbatimChar"/>
        </w:rPr>
        <w:t xml:space="preserve">    │    опросов    │    │    данных     │    │  результатов  │    │   улучшений   │    │   и контроль  │</w:t>
      </w:r>
      <w:r>
        <w:br/>
      </w:r>
      <w:r>
        <w:rPr>
          <w:rStyle w:val="VerbatimChar"/>
        </w:rPr>
        <w:t xml:space="preserve">    └───────────────┘    └───────────────┘    └───────────────┘    └───────────────┘    └───────────────┘</w:t>
      </w:r>
    </w:p>
    <w:p>
      <w:pPr>
        <w:pStyle w:val="FirstParagraph"/>
      </w:pPr>
      <w:r>
        <w:rPr>
          <w:b/>
          <w:bCs/>
        </w:rPr>
        <w:t xml:space="preserve">Проблемы:</w:t>
      </w:r>
      <w:r>
        <w:t xml:space="preserve"> </w:t>
      </w:r>
      <w:r>
        <w:t xml:space="preserve">- Сложность анализа данных (разные источники)</w:t>
      </w:r>
      <w:r>
        <w:t xml:space="preserve"> </w:t>
      </w:r>
      <w:r>
        <w:t xml:space="preserve">- Ручной сбор и обработка данных</w:t>
      </w:r>
      <w:r>
        <w:t xml:space="preserve"> </w:t>
      </w:r>
      <w:r>
        <w:t xml:space="preserve">- Трудности с реализацией планов улучшений</w:t>
      </w:r>
    </w:p>
    <w:p>
      <w:pPr>
        <w:pStyle w:val="BodyText"/>
      </w:pPr>
      <w:r>
        <w:rPr>
          <w:b/>
          <w:bCs/>
        </w:rPr>
        <w:t xml:space="preserve">Точки автоматизации:</w:t>
      </w:r>
      <w:r>
        <w:t xml:space="preserve"> </w:t>
      </w:r>
      <w:r>
        <w:t xml:space="preserve">⚠️ Требуется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92"/>
        <w:gridCol w:w="1911"/>
        <w:gridCol w:w="2731"/>
        <w:gridCol w:w="21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Точка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  <w:tc>
          <w:tcPr/>
          <w:p>
            <w:pPr>
              <w:pStyle w:val="Compact"/>
            </w:pPr>
            <w:r>
              <w:t xml:space="preserve">Эффект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AUTO-HR-01</w:t>
            </w:r>
          </w:p>
        </w:tc>
        <w:tc>
          <w:tcPr/>
          <w:p>
            <w:pPr>
              <w:pStyle w:val="Compact"/>
            </w:pPr>
            <w:r>
              <w:t xml:space="preserve">Единая платформа опросов</w:t>
            </w:r>
          </w:p>
        </w:tc>
        <w:tc>
          <w:tcPr/>
          <w:p>
            <w:pPr>
              <w:pStyle w:val="Compact"/>
            </w:pPr>
            <w:r>
              <w:t xml:space="preserve">Автоматический сбор и анализ данных</w:t>
            </w:r>
          </w:p>
        </w:tc>
        <w:tc>
          <w:tcPr/>
          <w:p>
            <w:pPr>
              <w:pStyle w:val="Compact"/>
            </w:pPr>
            <w:r>
              <w:t xml:space="preserve">Управляемость, динамика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X9461528b531e22b7b80a7ef8f254cc63c77ef57"/>
    <w:p>
      <w:pPr>
        <w:pStyle w:val="Heading3"/>
      </w:pPr>
      <w:r>
        <w:t xml:space="preserve">7.4 Внутренние коммуникации и корпоративная культура</w:t>
      </w:r>
    </w:p>
    <w:p>
      <w:pPr>
        <w:pStyle w:val="FirstParagraph"/>
      </w:pPr>
      <w:r>
        <w:rPr>
          <w:b/>
          <w:bCs/>
        </w:rPr>
        <w:t xml:space="preserve">Критичность:</w:t>
      </w:r>
      <w:r>
        <w:t xml:space="preserve"> </w:t>
      </w:r>
      <w:r>
        <w:t xml:space="preserve">🟡 Средняя</w:t>
      </w:r>
      <w:r>
        <w:t xml:space="preserve"> </w:t>
      </w:r>
      <w:r>
        <w:rPr>
          <w:b/>
          <w:bCs/>
        </w:rPr>
        <w:t xml:space="preserve">Сотрудников задействовано:</w:t>
      </w:r>
      <w:r>
        <w:t xml:space="preserve"> </w:t>
      </w:r>
      <w:r>
        <w:t xml:space="preserve">HR + все руководители</w:t>
      </w:r>
      <w:r>
        <w:t xml:space="preserve"> </w:t>
      </w:r>
      <w:r>
        <w:rPr>
          <w:b/>
          <w:bCs/>
        </w:rPr>
        <w:t xml:space="preserve">Регламент:</w:t>
      </w:r>
      <w:r>
        <w:t xml:space="preserve"> </w:t>
      </w:r>
      <w:r>
        <w:t xml:space="preserve">Нет</w:t>
      </w:r>
    </w:p>
    <w:p>
      <w:pPr>
        <w:pStyle w:val="SourceCode"/>
      </w:pPr>
      <w:r>
        <w:rPr>
          <w:rStyle w:val="VerbatimChar"/>
        </w:rPr>
        <w:t xml:space="preserve">    ┌───────────────┐    ┌───────────────┐    ┌───────────────┐    ┌───────────────┐</w:t>
      </w:r>
      <w:r>
        <w:br/>
      </w:r>
      <w:r>
        <w:rPr>
          <w:rStyle w:val="VerbatimChar"/>
        </w:rPr>
        <w:t xml:space="preserve">    │ Формирование  │───►│  Публикация   │───►│   Обратная    │───►│  Корректи-    │</w:t>
      </w:r>
      <w:r>
        <w:br/>
      </w:r>
      <w:r>
        <w:rPr>
          <w:rStyle w:val="VerbatimChar"/>
        </w:rPr>
        <w:t xml:space="preserve">    │   контента    │    │  по каналам   │    │     связь     │    │     ровка     │</w:t>
      </w:r>
      <w:r>
        <w:br/>
      </w:r>
      <w:r>
        <w:rPr>
          <w:rStyle w:val="VerbatimChar"/>
        </w:rPr>
        <w:t xml:space="preserve">    └───────────────┘    └───────────────┘    └───────────────┘    └───────────────┘</w:t>
      </w:r>
    </w:p>
    <w:p>
      <w:pPr>
        <w:pStyle w:val="FirstParagraph"/>
      </w:pPr>
      <w:r>
        <w:rPr>
          <w:b/>
          <w:bCs/>
        </w:rPr>
        <w:t xml:space="preserve">Проблемы:</w:t>
      </w:r>
      <w:r>
        <w:t xml:space="preserve"> </w:t>
      </w:r>
      <w:r>
        <w:t xml:space="preserve">- Разрозненные каналы коммуникаций</w:t>
      </w:r>
      <w:r>
        <w:t xml:space="preserve"> </w:t>
      </w:r>
      <w:r>
        <w:t xml:space="preserve">- Недостаточная информированность сотрудников</w:t>
      </w:r>
      <w:r>
        <w:t xml:space="preserve"> </w:t>
      </w:r>
      <w:r>
        <w:t xml:space="preserve">- Слабая управляемость корпоративной культуры</w:t>
      </w:r>
      <w:r>
        <w:t xml:space="preserve"> </w:t>
      </w:r>
      <w:r>
        <w:t xml:space="preserve">- Высокая доля ручной работы</w:t>
      </w:r>
    </w:p>
    <w:p>
      <w:pPr>
        <w:pStyle w:val="BodyText"/>
      </w:pPr>
      <w:r>
        <w:rPr>
          <w:b/>
          <w:bCs/>
        </w:rPr>
        <w:t xml:space="preserve">Точки автоматизации:</w:t>
      </w:r>
      <w:r>
        <w:t xml:space="preserve"> </w:t>
      </w:r>
      <w:r>
        <w:t xml:space="preserve">Не требуется (опросы автоматизированы)</w:t>
      </w:r>
    </w:p>
    <w:p>
      <w:r>
        <w:pict>
          <v:rect style="width:0;height:1.5pt" o:hralign="center" o:hrstd="t" o:hr="t"/>
        </w:pict>
      </w:r>
    </w:p>
    <w:bookmarkEnd w:id="15"/>
    <w:bookmarkStart w:id="16" w:name="обучение-и-развитие-персонала"/>
    <w:p>
      <w:pPr>
        <w:pStyle w:val="Heading3"/>
      </w:pPr>
      <w:r>
        <w:t xml:space="preserve">7.5 Обучение и развитие персонала</w:t>
      </w:r>
    </w:p>
    <w:p>
      <w:pPr>
        <w:pStyle w:val="FirstParagraph"/>
      </w:pPr>
      <w:r>
        <w:rPr>
          <w:b/>
          <w:bCs/>
        </w:rPr>
        <w:t xml:space="preserve">Критичность:</w:t>
      </w:r>
      <w:r>
        <w:t xml:space="preserve"> </w:t>
      </w:r>
      <w:r>
        <w:t xml:space="preserve">🟠 Средне-высокая</w:t>
      </w:r>
      <w:r>
        <w:t xml:space="preserve"> </w:t>
      </w:r>
      <w:r>
        <w:rPr>
          <w:b/>
          <w:bCs/>
        </w:rPr>
        <w:t xml:space="preserve">Сотрудников задействовано:</w:t>
      </w:r>
      <w:r>
        <w:t xml:space="preserve"> </w:t>
      </w:r>
      <w:r>
        <w:t xml:space="preserve">Бизнес-тренер + все сотрудники</w:t>
      </w:r>
      <w:r>
        <w:t xml:space="preserve"> </w:t>
      </w:r>
      <w:r>
        <w:rPr>
          <w:b/>
          <w:bCs/>
        </w:rPr>
        <w:t xml:space="preserve">Регламент:</w:t>
      </w:r>
      <w:r>
        <w:t xml:space="preserve"> </w:t>
      </w:r>
      <w:r>
        <w:t xml:space="preserve">Нет</w:t>
      </w:r>
    </w:p>
    <w:p>
      <w:pPr>
        <w:pStyle w:val="SourceCode"/>
      </w:pPr>
      <w:r>
        <w:rPr>
          <w:rStyle w:val="VerbatimChar"/>
        </w:rPr>
        <w:t xml:space="preserve">    ┌───────────────┐    ┌───────────────┐    ┌───────────────┐    ┌───────────────┐    ┌───────────────┐</w:t>
      </w:r>
      <w:r>
        <w:br/>
      </w:r>
      <w:r>
        <w:rPr>
          <w:rStyle w:val="VerbatimChar"/>
        </w:rPr>
        <w:t xml:space="preserve">    │    Анализ     │───►│ Формирование  │───►│  Проведение   │───►│    Оценка     │───►│   Коррекция   │</w:t>
      </w:r>
      <w:r>
        <w:br/>
      </w:r>
      <w:r>
        <w:rPr>
          <w:rStyle w:val="VerbatimChar"/>
        </w:rPr>
        <w:t xml:space="preserve">    │ потребностей  │    │   программы   │    │   обучения    │    │эффективности  │    │      ИПР      │</w:t>
      </w:r>
      <w:r>
        <w:br/>
      </w:r>
      <w:r>
        <w:rPr>
          <w:rStyle w:val="VerbatimChar"/>
        </w:rPr>
        <w:t xml:space="preserve">    └───────────────┘    └───────────────┘    └───────────────┘    └───────────────┘    └───────────────┘</w:t>
      </w:r>
    </w:p>
    <w:p>
      <w:pPr>
        <w:pStyle w:val="FirstParagraph"/>
      </w:pPr>
      <w:r>
        <w:rPr>
          <w:b/>
          <w:bCs/>
        </w:rPr>
        <w:t xml:space="preserve">Проблемы:</w:t>
      </w:r>
      <w:r>
        <w:t xml:space="preserve"> </w:t>
      </w:r>
      <w:r>
        <w:t xml:space="preserve">- Сложность оценки эффективности обучения</w:t>
      </w:r>
      <w:r>
        <w:t xml:space="preserve"> </w:t>
      </w:r>
      <w:r>
        <w:t xml:space="preserve">- Ручной учёт и аналитика</w:t>
      </w:r>
      <w:r>
        <w:t xml:space="preserve"> </w:t>
      </w:r>
      <w:r>
        <w:t xml:space="preserve">- Отсутствие данных о реальном качестве работы сотрудников</w:t>
      </w:r>
    </w:p>
    <w:p>
      <w:pPr>
        <w:pStyle w:val="BodyText"/>
      </w:pPr>
      <w:r>
        <w:rPr>
          <w:b/>
          <w:bCs/>
        </w:rPr>
        <w:t xml:space="preserve">Точки автоматизации:</w:t>
      </w:r>
      <w:r>
        <w:t xml:space="preserve"> </w:t>
      </w:r>
      <w:r>
        <w:t xml:space="preserve">⚠️ Требуется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92"/>
        <w:gridCol w:w="1911"/>
        <w:gridCol w:w="2731"/>
        <w:gridCol w:w="21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Точка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  <w:tc>
          <w:tcPr/>
          <w:p>
            <w:pPr>
              <w:pStyle w:val="Compact"/>
            </w:pPr>
            <w:r>
              <w:t xml:space="preserve">Эффект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AUTO-HR-02</w:t>
            </w:r>
          </w:p>
        </w:tc>
        <w:tc>
          <w:tcPr/>
          <w:p>
            <w:pPr>
              <w:pStyle w:val="Compact"/>
            </w:pPr>
            <w:r>
              <w:t xml:space="preserve">LMS-система</w:t>
            </w:r>
          </w:p>
        </w:tc>
        <w:tc>
          <w:tcPr/>
          <w:p>
            <w:pPr>
              <w:pStyle w:val="Compact"/>
            </w:pPr>
            <w:r>
              <w:t xml:space="preserve">Автоматический учёт обучения</w:t>
            </w:r>
          </w:p>
        </w:tc>
        <w:tc>
          <w:tcPr/>
          <w:p>
            <w:pPr>
              <w:pStyle w:val="Compact"/>
            </w:pPr>
            <w:r>
              <w:t xml:space="preserve">Прозрачность, оценка ROI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AUTO-HR-03</w:t>
            </w:r>
          </w:p>
        </w:tc>
        <w:tc>
          <w:tcPr/>
          <w:p>
            <w:pPr>
              <w:pStyle w:val="Compact"/>
            </w:pPr>
            <w:r>
              <w:t xml:space="preserve">Интеграция данных качества звонков</w:t>
            </w:r>
          </w:p>
        </w:tc>
        <w:tc>
          <w:tcPr/>
          <w:p>
            <w:pPr>
              <w:pStyle w:val="Compact"/>
            </w:pPr>
            <w:r>
              <w:t xml:space="preserve">Приём отчётов из AUTO-SUP-03 (см. ниже)</w:t>
            </w:r>
          </w:p>
        </w:tc>
        <w:tc>
          <w:tcPr/>
          <w:p>
            <w:pPr>
              <w:pStyle w:val="Compact"/>
            </w:pPr>
            <w:r>
              <w:t xml:space="preserve">Целевое обучение, измеримость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20" w:name="Xb97a5afb9ed9f2db41eed012ac0fade5f58e3b1"/>
    <w:p>
      <w:pPr>
        <w:pStyle w:val="Heading3"/>
      </w:pPr>
      <w:r>
        <w:t xml:space="preserve">7.5.1 Интеграция с контролем качества звонков (AUTO-HR-03)</w:t>
      </w:r>
    </w:p>
    <w:p>
      <w:pPr>
        <w:pStyle w:val="FirstParagraph"/>
      </w:pPr>
      <w:r>
        <w:rPr>
          <w:b/>
          <w:bCs/>
        </w:rPr>
        <w:t xml:space="preserve">Источник данных:</w:t>
      </w:r>
      <w:r>
        <w:t xml:space="preserve"> </w:t>
      </w:r>
      <w:r>
        <w:t xml:space="preserve">AUTO-SUP-03 (ИИ-анализ качества звонков из BP-06)</w:t>
      </w:r>
    </w:p>
    <w:bookmarkStart w:id="17" w:name="X428f1db08f27241df350f03d71835a20aa78935"/>
    <w:p>
      <w:pPr>
        <w:pStyle w:val="Heading4"/>
      </w:pPr>
      <w:r>
        <w:t xml:space="preserve">Входящие данные от BP-06 (Клиентская поддержка)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3046"/>
        <w:gridCol w:w="24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Тип данных</w:t>
            </w:r>
          </w:p>
        </w:tc>
        <w:tc>
          <w:tcPr/>
          <w:p>
            <w:pPr>
              <w:pStyle w:val="Compact"/>
            </w:pPr>
            <w:r>
              <w:t xml:space="preserve">Периодичность</w:t>
            </w:r>
          </w:p>
        </w:tc>
        <w:tc>
          <w:tcPr/>
          <w:p>
            <w:pPr>
              <w:pStyle w:val="Compact"/>
            </w:pPr>
            <w:r>
              <w:t xml:space="preserve">Содержание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Еженедельный отчёт</w:t>
            </w:r>
          </w:p>
        </w:tc>
        <w:tc>
          <w:tcPr/>
          <w:p>
            <w:pPr>
              <w:pStyle w:val="Compact"/>
            </w:pPr>
            <w:r>
              <w:t xml:space="preserve">Каждый понедельник</w:t>
            </w:r>
          </w:p>
        </w:tc>
        <w:tc>
          <w:tcPr/>
          <w:p>
            <w:pPr>
              <w:pStyle w:val="Compact"/>
            </w:pPr>
            <w:r>
              <w:t xml:space="preserve">Сводка оценок по 6 критериям качества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Рейтинг сотрудников</w:t>
            </w:r>
          </w:p>
        </w:tc>
        <w:tc>
          <w:tcPr/>
          <w:p>
            <w:pPr>
              <w:pStyle w:val="Compact"/>
            </w:pPr>
            <w:r>
              <w:t xml:space="preserve">Еженедельно</w:t>
            </w:r>
          </w:p>
        </w:tc>
        <w:tc>
          <w:tcPr/>
          <w:p>
            <w:pPr>
              <w:pStyle w:val="Compact"/>
            </w:pPr>
            <w:r>
              <w:t xml:space="preserve">Оценки каждого оператора с динамикой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ТОП-3 проблемы</w:t>
            </w:r>
          </w:p>
        </w:tc>
        <w:tc>
          <w:tcPr/>
          <w:p>
            <w:pPr>
              <w:pStyle w:val="Compact"/>
            </w:pPr>
            <w:r>
              <w:t xml:space="preserve">Еженедельно</w:t>
            </w:r>
          </w:p>
        </w:tc>
        <w:tc>
          <w:tcPr/>
          <w:p>
            <w:pPr>
              <w:pStyle w:val="Compact"/>
            </w:pPr>
            <w:r>
              <w:t xml:space="preserve">Наиболее частые нарушения стандартов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Красные флаги</w:t>
            </w:r>
          </w:p>
        </w:tc>
        <w:tc>
          <w:tcPr/>
          <w:p>
            <w:pPr>
              <w:pStyle w:val="Compact"/>
            </w:pPr>
            <w:r>
              <w:t xml:space="preserve">Немедленно</w:t>
            </w:r>
          </w:p>
        </w:tc>
        <w:tc>
          <w:tcPr/>
          <w:p>
            <w:pPr>
              <w:pStyle w:val="Compact"/>
            </w:pPr>
            <w:r>
              <w:t xml:space="preserve">Сотрудники с критически низкими оценками (&lt;50%)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Лучшие практики</w:t>
            </w:r>
          </w:p>
        </w:tc>
        <w:tc>
          <w:tcPr/>
          <w:p>
            <w:pPr>
              <w:pStyle w:val="Compact"/>
            </w:pPr>
            <w:r>
              <w:t xml:space="preserve">Еженедельно</w:t>
            </w:r>
          </w:p>
        </w:tc>
        <w:tc>
          <w:tcPr/>
          <w:p>
            <w:pPr>
              <w:pStyle w:val="Compact"/>
            </w:pPr>
            <w:r>
              <w:t xml:space="preserve">Примеры отличных звонков для обучения</w:t>
            </w:r>
          </w:p>
        </w:tc>
      </w:tr>
    </w:tbl>
    <w:bookmarkEnd w:id="17"/>
    <w:bookmarkStart w:id="18" w:name="критерии-оценки-звонков-из-auto-sup-03"/>
    <w:p>
      <w:pPr>
        <w:pStyle w:val="Heading4"/>
      </w:pPr>
      <w:r>
        <w:t xml:space="preserve">Критерии оценки звонков (из AUTO-SUP-03)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16"/>
        <w:gridCol w:w="808"/>
        <w:gridCol w:w="549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Критерий</w:t>
            </w:r>
          </w:p>
        </w:tc>
        <w:tc>
          <w:tcPr/>
          <w:p>
            <w:pPr>
              <w:pStyle w:val="Compact"/>
            </w:pPr>
            <w:r>
              <w:t xml:space="preserve">Вес</w:t>
            </w:r>
          </w:p>
        </w:tc>
        <w:tc>
          <w:tcPr/>
          <w:p>
            <w:pPr>
              <w:pStyle w:val="Compact"/>
            </w:pPr>
            <w:r>
              <w:t xml:space="preserve">Фокус обучения при низкой оценке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 Приветствие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t xml:space="preserve">Скрипты, стандарты коммуникации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 Выявление потребности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  <w:tc>
          <w:tcPr/>
          <w:p>
            <w:pPr>
              <w:pStyle w:val="Compact"/>
            </w:pPr>
            <w:r>
              <w:t xml:space="preserve">Техники задавания вопросов, активное слушание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 Компетентность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  <w:tc>
          <w:tcPr/>
          <w:p>
            <w:pPr>
              <w:pStyle w:val="Compact"/>
            </w:pPr>
            <w:r>
              <w:t xml:space="preserve">Знание продукта, работа в системах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 Решение вопроса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Принятие решений, эскалация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5. Завершение разговора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t xml:space="preserve">Стандарты завершения, кросс-продажи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6. Время разговора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t xml:space="preserve">Тайм-менеджмент, эффективность</w:t>
            </w:r>
          </w:p>
        </w:tc>
      </w:tr>
    </w:tbl>
    <w:bookmarkEnd w:id="18"/>
    <w:bookmarkStart w:id="19" w:name="процесс-использования-данных"/>
    <w:p>
      <w:pPr>
        <w:pStyle w:val="Heading4"/>
      </w:pPr>
      <w:r>
        <w:t xml:space="preserve">Процесс использования данных</w:t>
      </w:r>
    </w:p>
    <w:bookmarkEnd w:id="19"/>
    <w:bookmarkEnd w:id="20"/>
    <w:bookmarkStart w:id="23" w:name="легенда-диаграммы-1"/>
    <w:p>
      <w:pPr>
        <w:pStyle w:val="Heading3"/>
      </w:pPr>
      <w:r>
        <w:t xml:space="preserve">Легенда диаграммы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Элемент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┌─────┐</w:t>
            </w:r>
          </w:p>
        </w:tc>
        <w:tc>
          <w:tcPr/>
          <w:p>
            <w:pPr>
              <w:pStyle w:val="Compact"/>
            </w:pPr>
            <w:r>
              <w:t xml:space="preserve">Этап процесса / система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────►</w:t>
            </w:r>
          </w:p>
        </w:tc>
        <w:tc>
          <w:tcPr/>
          <w:p>
            <w:pPr>
              <w:pStyle w:val="Compact"/>
            </w:pPr>
            <w:r>
              <w:t xml:space="preserve">Направление потока данных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    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│          ЦИКЛ ОБУЧЕНИЯ НА ОСНОВЕ ДАННЫХ КАЧЕСТВА            │</w:t>
      </w:r>
      <w:r>
        <w:br/>
      </w:r>
      <w:r>
        <w:rPr>
          <w:rStyle w:val="VerbatimChar"/>
        </w:rPr>
        <w:t xml:space="preserve">    └─────────────────────────────────────────────────────────────┘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    Данные из BP-06 (AUTO-SUP-03)            HR (AUTO-HR-03)</w:t>
      </w:r>
      <w:r>
        <w:br/>
      </w:r>
      <w:r>
        <w:rPr>
          <w:rStyle w:val="VerbatimChar"/>
        </w:rPr>
        <w:t xml:space="preserve">    ─────────────────────────────            ─────────────────</w:t>
      </w:r>
      <w:r>
        <w:br/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    ┌───────────▼───────────┐</w:t>
      </w:r>
      <w:r>
        <w:br/>
      </w:r>
      <w:r>
        <w:rPr>
          <w:rStyle w:val="VerbatimChar"/>
        </w:rPr>
        <w:t xml:space="preserve">    │  Еженедельный отчёт   │</w:t>
      </w:r>
      <w:r>
        <w:br/>
      </w:r>
      <w:r>
        <w:rPr>
          <w:rStyle w:val="VerbatimChar"/>
        </w:rPr>
        <w:t xml:space="preserve">    │  - Оценки по критериям│</w:t>
      </w:r>
      <w:r>
        <w:br/>
      </w:r>
      <w:r>
        <w:rPr>
          <w:rStyle w:val="VerbatimChar"/>
        </w:rPr>
        <w:t xml:space="preserve">    │  - Рейтинг сотрудников│</w:t>
      </w:r>
      <w:r>
        <w:br/>
      </w:r>
      <w:r>
        <w:rPr>
          <w:rStyle w:val="VerbatimChar"/>
        </w:rPr>
        <w:t xml:space="preserve">    │  - Красные флаги      │</w:t>
      </w:r>
      <w:r>
        <w:br/>
      </w:r>
      <w:r>
        <w:rPr>
          <w:rStyle w:val="VerbatimChar"/>
        </w:rPr>
        <w:t xml:space="preserve">    └───────────┬───────────┘</w:t>
      </w:r>
      <w:r>
        <w:br/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                │  Автоматическая передача</w:t>
      </w:r>
      <w:r>
        <w:br/>
      </w:r>
      <w:r>
        <w:rPr>
          <w:rStyle w:val="VerbatimChar"/>
        </w:rPr>
        <w:t xml:space="preserve">                │  ─────────────────────►</w:t>
      </w:r>
      <w:r>
        <w:br/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                │              ┌─────────────────────────────────┐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│              │  1. ПРИЁМ И АНАЛИЗ              │</w:t>
      </w:r>
      <w:r>
        <w:br/>
      </w:r>
      <w:r>
        <w:rPr>
          <w:rStyle w:val="VerbatimChar"/>
        </w:rPr>
        <w:t xml:space="preserve">                │              │  - Загрузка отчёта              │</w:t>
      </w:r>
      <w:r>
        <w:br/>
      </w:r>
      <w:r>
        <w:rPr>
          <w:rStyle w:val="VerbatimChar"/>
        </w:rPr>
        <w:t xml:space="preserve">                │              │  - Сравнение с прошлым периодом │</w:t>
      </w:r>
      <w:r>
        <w:br/>
      </w:r>
      <w:r>
        <w:rPr>
          <w:rStyle w:val="VerbatimChar"/>
        </w:rPr>
        <w:t xml:space="preserve">                │              │  - Выявление тенденций          │</w:t>
      </w:r>
      <w:r>
        <w:br/>
      </w:r>
      <w:r>
        <w:rPr>
          <w:rStyle w:val="VerbatimChar"/>
        </w:rPr>
        <w:t xml:space="preserve">                │              └─────────────────┬───────────────┘</w:t>
      </w:r>
      <w:r>
        <w:br/>
      </w:r>
      <w:r>
        <w:rPr>
          <w:rStyle w:val="VerbatimChar"/>
        </w:rPr>
        <w:t xml:space="preserve">                │                                │</w:t>
      </w:r>
      <w:r>
        <w:br/>
      </w:r>
      <w:r>
        <w:rPr>
          <w:rStyle w:val="VerbatimChar"/>
        </w:rPr>
        <w:t xml:space="preserve">                │              ┌─────────────────▼───────────────┐</w:t>
      </w:r>
      <w:r>
        <w:br/>
      </w:r>
      <w:r>
        <w:rPr>
          <w:rStyle w:val="VerbatimChar"/>
        </w:rPr>
        <w:t xml:space="preserve">                │              │  2. ПЛАНИРОВАНИЕ ОБУЧЕНИЯ       │</w:t>
      </w:r>
      <w:r>
        <w:br/>
      </w:r>
      <w:r>
        <w:rPr>
          <w:rStyle w:val="VerbatimChar"/>
        </w:rPr>
        <w:t xml:space="preserve">                │              │  - Определение групп по проблемам│</w:t>
      </w:r>
      <w:r>
        <w:br/>
      </w:r>
      <w:r>
        <w:rPr>
          <w:rStyle w:val="VerbatimChar"/>
        </w:rPr>
        <w:t xml:space="preserve">                │              │  - Формирование ИПР для «красных»│</w:t>
      </w:r>
      <w:r>
        <w:br/>
      </w:r>
      <w:r>
        <w:rPr>
          <w:rStyle w:val="VerbatimChar"/>
        </w:rPr>
        <w:t xml:space="preserve">                │              │  - Подготовка материалов        │</w:t>
      </w:r>
      <w:r>
        <w:br/>
      </w:r>
      <w:r>
        <w:rPr>
          <w:rStyle w:val="VerbatimChar"/>
        </w:rPr>
        <w:t xml:space="preserve">                │              └─────────────────┬───────────────┘</w:t>
      </w:r>
      <w:r>
        <w:br/>
      </w:r>
      <w:r>
        <w:rPr>
          <w:rStyle w:val="VerbatimChar"/>
        </w:rPr>
        <w:t xml:space="preserve">                │                                │</w:t>
      </w:r>
      <w:r>
        <w:br/>
      </w:r>
      <w:r>
        <w:rPr>
          <w:rStyle w:val="VerbatimChar"/>
        </w:rPr>
        <w:t xml:space="preserve">                │              ┌─────────────────▼───────────────┐</w:t>
      </w:r>
      <w:r>
        <w:br/>
      </w:r>
      <w:r>
        <w:rPr>
          <w:rStyle w:val="VerbatimChar"/>
        </w:rPr>
        <w:t xml:space="preserve">                │              │  3. ПРОВЕДЕНИЕ ОБУЧЕНИЯ         │</w:t>
      </w:r>
      <w:r>
        <w:br/>
      </w:r>
      <w:r>
        <w:rPr>
          <w:rStyle w:val="VerbatimChar"/>
        </w:rPr>
        <w:t xml:space="preserve">                │              │  - Групповые тренинги           │</w:t>
      </w:r>
      <w:r>
        <w:br/>
      </w:r>
      <w:r>
        <w:rPr>
          <w:rStyle w:val="VerbatimChar"/>
        </w:rPr>
        <w:t xml:space="preserve">                │              │  - Индивидуальные сессии        │</w:t>
      </w:r>
      <w:r>
        <w:br/>
      </w:r>
      <w:r>
        <w:rPr>
          <w:rStyle w:val="VerbatimChar"/>
        </w:rPr>
        <w:t xml:space="preserve">                │              │  - Разбор лучших практик        │</w:t>
      </w:r>
      <w:r>
        <w:br/>
      </w:r>
      <w:r>
        <w:rPr>
          <w:rStyle w:val="VerbatimChar"/>
        </w:rPr>
        <w:t xml:space="preserve">                │              └─────────────────┬───────────────┘</w:t>
      </w:r>
      <w:r>
        <w:br/>
      </w:r>
      <w:r>
        <w:rPr>
          <w:rStyle w:val="VerbatimChar"/>
        </w:rPr>
        <w:t xml:space="preserve">                │                                │</w:t>
      </w:r>
      <w:r>
        <w:br/>
      </w:r>
      <w:r>
        <w:rPr>
          <w:rStyle w:val="VerbatimChar"/>
        </w:rPr>
        <w:t xml:space="preserve">                │              ┌─────────────────▼───────────────┐</w:t>
      </w:r>
      <w:r>
        <w:br/>
      </w:r>
      <w:r>
        <w:rPr>
          <w:rStyle w:val="VerbatimChar"/>
        </w:rPr>
        <w:t xml:space="preserve">                │              │  4. ИЗМЕРЕНИЕ ЭФФЕКТИВНОСТИ     │</w:t>
      </w:r>
      <w:r>
        <w:br/>
      </w:r>
      <w:r>
        <w:rPr>
          <w:rStyle w:val="VerbatimChar"/>
        </w:rPr>
        <w:t xml:space="preserve">                │              │  - Сравнение оценок до/после    │</w:t>
      </w:r>
      <w:r>
        <w:br/>
      </w:r>
      <w:r>
        <w:rPr>
          <w:rStyle w:val="VerbatimChar"/>
        </w:rPr>
        <w:t xml:space="preserve">                │              │  - Отчёт руководству            │</w:t>
      </w:r>
      <w:r>
        <w:br/>
      </w:r>
      <w:r>
        <w:rPr>
          <w:rStyle w:val="VerbatimChar"/>
        </w:rPr>
        <w:t xml:space="preserve">                │              │  - Корректировка программы      │</w:t>
      </w:r>
      <w:r>
        <w:br/>
      </w:r>
      <w:r>
        <w:rPr>
          <w:rStyle w:val="VerbatimChar"/>
        </w:rPr>
        <w:t xml:space="preserve">                │              └─────────────────────────────────┘</w:t>
      </w:r>
    </w:p>
    <w:bookmarkStart w:id="21" w:name="форматы-обучения-по-типам-проблем"/>
    <w:p>
      <w:pPr>
        <w:pStyle w:val="Heading4"/>
      </w:pPr>
      <w:r>
        <w:t xml:space="preserve">Форматы обучения по типам проблем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2404"/>
        <w:gridCol w:w="212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Проблема (по критерию)</w:t>
            </w:r>
          </w:p>
        </w:tc>
        <w:tc>
          <w:tcPr/>
          <w:p>
            <w:pPr>
              <w:pStyle w:val="Compact"/>
            </w:pPr>
            <w:r>
              <w:t xml:space="preserve">Формат обучения</w:t>
            </w:r>
          </w:p>
        </w:tc>
        <w:tc>
          <w:tcPr/>
          <w:p>
            <w:pPr>
              <w:pStyle w:val="Compact"/>
            </w:pPr>
            <w:r>
              <w:t xml:space="preserve">Периодичность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Приветствие / Завершение</w:t>
            </w:r>
          </w:p>
        </w:tc>
        <w:tc>
          <w:tcPr/>
          <w:p>
            <w:pPr>
              <w:pStyle w:val="Compact"/>
            </w:pPr>
            <w:r>
              <w:t xml:space="preserve">Групповой тренинг «Стандарты коммуникации»</w:t>
            </w:r>
          </w:p>
        </w:tc>
        <w:tc>
          <w:tcPr/>
          <w:p>
            <w:pPr>
              <w:pStyle w:val="Compact"/>
            </w:pPr>
            <w:r>
              <w:t xml:space="preserve">1 раз / квартал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Выявление потребности</w:t>
            </w:r>
          </w:p>
        </w:tc>
        <w:tc>
          <w:tcPr/>
          <w:p>
            <w:pPr>
              <w:pStyle w:val="Compact"/>
            </w:pPr>
            <w:r>
              <w:t xml:space="preserve">Ролевые игры, разбор кейсов</w:t>
            </w:r>
          </w:p>
        </w:tc>
        <w:tc>
          <w:tcPr/>
          <w:p>
            <w:pPr>
              <w:pStyle w:val="Compact"/>
            </w:pPr>
            <w:r>
              <w:t xml:space="preserve">2 раза / месяц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Компетентность</w:t>
            </w:r>
          </w:p>
        </w:tc>
        <w:tc>
          <w:tcPr/>
          <w:p>
            <w:pPr>
              <w:pStyle w:val="Compact"/>
            </w:pPr>
            <w:r>
              <w:t xml:space="preserve">Продуктовое обучение, тест</w:t>
            </w:r>
          </w:p>
        </w:tc>
        <w:tc>
          <w:tcPr/>
          <w:p>
            <w:pPr>
              <w:pStyle w:val="Compact"/>
            </w:pPr>
            <w:r>
              <w:t xml:space="preserve">По необходимости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Решение вопроса</w:t>
            </w:r>
          </w:p>
        </w:tc>
        <w:tc>
          <w:tcPr/>
          <w:p>
            <w:pPr>
              <w:pStyle w:val="Compact"/>
            </w:pPr>
            <w:r>
              <w:t xml:space="preserve">Мастер-класс «Принятие решений»</w:t>
            </w:r>
          </w:p>
        </w:tc>
        <w:tc>
          <w:tcPr/>
          <w:p>
            <w:pPr>
              <w:pStyle w:val="Compact"/>
            </w:pPr>
            <w:r>
              <w:t xml:space="preserve">1 раз / месяц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Время разговора</w:t>
            </w:r>
          </w:p>
        </w:tc>
        <w:tc>
          <w:tcPr/>
          <w:p>
            <w:pPr>
              <w:pStyle w:val="Compact"/>
            </w:pPr>
            <w:r>
              <w:t xml:space="preserve">Индивидуальный коучинг</w:t>
            </w:r>
          </w:p>
        </w:tc>
        <w:tc>
          <w:tcPr/>
          <w:p>
            <w:pPr>
              <w:pStyle w:val="Compact"/>
            </w:pPr>
            <w:r>
              <w:t xml:space="preserve">По необходимости</w:t>
            </w:r>
          </w:p>
        </w:tc>
      </w:tr>
    </w:tbl>
    <w:bookmarkEnd w:id="21"/>
    <w:bookmarkStart w:id="22" w:name="ожидаемый-эффект-интеграции"/>
    <w:p>
      <w:pPr>
        <w:pStyle w:val="Heading4"/>
      </w:pPr>
      <w:r>
        <w:t xml:space="preserve">Ожидаемый эффект интеграции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Метрика</w:t>
            </w:r>
          </w:p>
        </w:tc>
        <w:tc>
          <w:tcPr/>
          <w:p>
            <w:pPr>
              <w:pStyle w:val="Compact"/>
            </w:pPr>
            <w:r>
              <w:t xml:space="preserve">До интеграции</w:t>
            </w:r>
          </w:p>
        </w:tc>
        <w:tc>
          <w:tcPr/>
          <w:p>
            <w:pPr>
              <w:pStyle w:val="Compact"/>
            </w:pPr>
            <w:r>
              <w:t xml:space="preserve">После интеграции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Время планирования обучения</w:t>
            </w:r>
          </w:p>
        </w:tc>
        <w:tc>
          <w:tcPr/>
          <w:p>
            <w:pPr>
              <w:pStyle w:val="Compact"/>
            </w:pPr>
            <w:r>
              <w:t xml:space="preserve">2-3 дня</w:t>
            </w:r>
          </w:p>
        </w:tc>
        <w:tc>
          <w:tcPr/>
          <w:p>
            <w:pPr>
              <w:pStyle w:val="Compact"/>
            </w:pPr>
            <w:r>
              <w:t xml:space="preserve">2-4 часа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Точность определения потребностей</w:t>
            </w:r>
          </w:p>
        </w:tc>
        <w:tc>
          <w:tcPr/>
          <w:p>
            <w:pPr>
              <w:pStyle w:val="Compact"/>
            </w:pPr>
            <w:r>
              <w:t xml:space="preserve">Субъективная</w:t>
            </w:r>
          </w:p>
        </w:tc>
        <w:tc>
          <w:tcPr/>
          <w:p>
            <w:pPr>
              <w:pStyle w:val="Compact"/>
            </w:pPr>
            <w:r>
              <w:t xml:space="preserve">На основе данных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Измеримость эффективности обучения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Есть (до/после)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Охват проблемных сотрудников</w:t>
            </w:r>
          </w:p>
        </w:tc>
        <w:tc>
          <w:tcPr/>
          <w:p>
            <w:pPr>
              <w:pStyle w:val="Compact"/>
            </w:pPr>
            <w:r>
              <w:t xml:space="preserve">~30%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Скорость реакции на проблемы</w:t>
            </w:r>
          </w:p>
        </w:tc>
        <w:tc>
          <w:tcPr/>
          <w:p>
            <w:pPr>
              <w:pStyle w:val="Compact"/>
            </w:pPr>
            <w:r>
              <w:t xml:space="preserve">2-4 недели</w:t>
            </w:r>
          </w:p>
        </w:tc>
        <w:tc>
          <w:tcPr/>
          <w:p>
            <w:pPr>
              <w:pStyle w:val="Compact"/>
            </w:pPr>
            <w:r>
              <w:t xml:space="preserve">1 неделя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End w:id="24"/>
    <w:bookmarkStart w:id="25" w:name="kpi-процесса"/>
    <w:p>
      <w:pPr>
        <w:pStyle w:val="Heading2"/>
      </w:pPr>
      <w:r>
        <w:t xml:space="preserve">KPI процесса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Метрика</w:t>
            </w:r>
          </w:p>
        </w:tc>
        <w:tc>
          <w:tcPr/>
          <w:p>
            <w:pPr>
              <w:pStyle w:val="Compact"/>
            </w:pPr>
            <w:r>
              <w:t xml:space="preserve">Цель</w:t>
            </w:r>
          </w:p>
        </w:tc>
        <w:tc>
          <w:tcPr/>
          <w:p>
            <w:pPr>
              <w:pStyle w:val="Compact"/>
            </w:pPr>
            <w:r>
              <w:t xml:space="preserve">Текущее</w:t>
            </w:r>
          </w:p>
        </w:tc>
        <w:tc>
          <w:tcPr/>
          <w:p>
            <w:pPr>
              <w:pStyle w:val="Compact"/>
            </w:pPr>
            <w:r>
              <w:t xml:space="preserve">Статус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Срок закрытия вакансии</w:t>
            </w:r>
          </w:p>
        </w:tc>
        <w:tc>
          <w:tcPr/>
          <w:p>
            <w:pPr>
              <w:pStyle w:val="Compact"/>
            </w:pPr>
            <w:r>
              <w:t xml:space="preserve">≤30 дней</w:t>
            </w:r>
          </w:p>
        </w:tc>
        <w:tc>
          <w:tcPr/>
          <w:p>
            <w:pPr>
              <w:pStyle w:val="Compact"/>
            </w:pPr>
            <w:r>
              <w:t xml:space="preserve">~45 дней</w:t>
            </w:r>
          </w:p>
        </w:tc>
        <w:tc>
          <w:tcPr/>
          <w:p>
            <w:pPr>
              <w:pStyle w:val="Compact"/>
            </w:pPr>
            <w:r>
              <w:t xml:space="preserve">🟠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Текучесть общая</w:t>
            </w:r>
          </w:p>
        </w:tc>
        <w:tc>
          <w:tcPr/>
          <w:p>
            <w:pPr>
              <w:pStyle w:val="Compact"/>
            </w:pPr>
            <w:r>
              <w:t xml:space="preserve">≤15%</w:t>
            </w:r>
          </w:p>
        </w:tc>
        <w:tc>
          <w:tcPr/>
          <w:p>
            <w:pPr>
              <w:pStyle w:val="Compact"/>
            </w:pPr>
            <w:r>
              <w:t xml:space="preserve">~20%</w:t>
            </w:r>
          </w:p>
        </w:tc>
        <w:tc>
          <w:tcPr/>
          <w:p>
            <w:pPr>
              <w:pStyle w:val="Compact"/>
            </w:pPr>
            <w:r>
              <w:t xml:space="preserve">🟠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Текучесть на испыт. сроке</w:t>
            </w:r>
          </w:p>
        </w:tc>
        <w:tc>
          <w:tcPr/>
          <w:p>
            <w:pPr>
              <w:pStyle w:val="Compact"/>
            </w:pPr>
            <w:r>
              <w:t xml:space="preserve">≤10%</w:t>
            </w:r>
          </w:p>
        </w:tc>
        <w:tc>
          <w:tcPr/>
          <w:p>
            <w:pPr>
              <w:pStyle w:val="Compact"/>
            </w:pPr>
            <w:r>
              <w:t xml:space="preserve">~15%</w:t>
            </w:r>
          </w:p>
        </w:tc>
        <w:tc>
          <w:tcPr/>
          <w:p>
            <w:pPr>
              <w:pStyle w:val="Compact"/>
            </w:pPr>
            <w:r>
              <w:t xml:space="preserve">🟠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eNPS</w:t>
            </w:r>
          </w:p>
        </w:tc>
        <w:tc>
          <w:tcPr/>
          <w:p>
            <w:pPr>
              <w:pStyle w:val="Compact"/>
            </w:pPr>
            <w:r>
              <w:t xml:space="preserve">≥+30</w:t>
            </w:r>
          </w:p>
        </w:tc>
        <w:tc>
          <w:tcPr/>
          <w:p>
            <w:pPr>
              <w:pStyle w:val="Compact"/>
            </w:pPr>
            <w:r>
              <w:t xml:space="preserve">Нет данных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Охват обучением</w:t>
            </w:r>
          </w:p>
        </w:tc>
        <w:tc>
          <w:tcPr/>
          <w:p>
            <w:pPr>
              <w:pStyle w:val="Compact"/>
            </w:pPr>
            <w:r>
              <w:t xml:space="preserve">≥80%</w:t>
            </w:r>
          </w:p>
        </w:tc>
        <w:tc>
          <w:tcPr/>
          <w:p>
            <w:pPr>
              <w:pStyle w:val="Compact"/>
            </w:pPr>
            <w:r>
              <w:t xml:space="preserve">~60%</w:t>
            </w:r>
          </w:p>
        </w:tc>
        <w:tc>
          <w:tcPr/>
          <w:p>
            <w:pPr>
              <w:pStyle w:val="Compact"/>
            </w:pPr>
            <w:r>
              <w:t xml:space="preserve">🟠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связь-с-основными-процессами"/>
    <w:p>
      <w:pPr>
        <w:pStyle w:val="Heading2"/>
      </w:pPr>
      <w:r>
        <w:t xml:space="preserve">Связь с основными процессами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41"/>
        <w:gridCol w:w="2284"/>
        <w:gridCol w:w="289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Основной процесс</w:t>
            </w:r>
          </w:p>
        </w:tc>
        <w:tc>
          <w:tcPr/>
          <w:p>
            <w:pPr>
              <w:pStyle w:val="Compact"/>
            </w:pPr>
            <w:r>
              <w:t xml:space="preserve">Как влияет HR</w:t>
            </w:r>
          </w:p>
        </w:tc>
        <w:tc>
          <w:tcPr/>
          <w:p>
            <w:pPr>
              <w:pStyle w:val="Compact"/>
            </w:pPr>
            <w:r>
              <w:t xml:space="preserve">Интеграция данных</w:t>
            </w:r>
          </w:p>
        </w:tc>
      </w:tr>
      <w:tr>
        <w:tc>
          <w:tcPr/>
          <w:p>
            <w:pPr>
              <w:pStyle w:val="Compact"/>
            </w:pPr>
            <w:r>
              <w:t xml:space="preserve">BP-01 (Заявки)</w:t>
            </w:r>
          </w:p>
        </w:tc>
        <w:tc>
          <w:tcPr/>
          <w:p>
            <w:pPr>
              <w:pStyle w:val="Compact"/>
            </w:pPr>
            <w:r>
              <w:t xml:space="preserve">Качество менеджеров → конверсия, ошибки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BP-02 (Маркетинг)</w:t>
            </w:r>
          </w:p>
        </w:tc>
        <w:tc>
          <w:tcPr/>
          <w:p>
            <w:pPr>
              <w:pStyle w:val="Compact"/>
            </w:pPr>
            <w:r>
              <w:t xml:space="preserve">Наличие маркетологов → темп кампаний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BP-03 (MICE)</w:t>
            </w:r>
          </w:p>
        </w:tc>
        <w:tc>
          <w:tcPr/>
          <w:p>
            <w:pPr>
              <w:pStyle w:val="Compact"/>
            </w:pPr>
            <w:r>
              <w:t xml:space="preserve">Квалификация MICE-менеджеров → конверсия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BP-05 (Продукт)</w:t>
            </w:r>
          </w:p>
        </w:tc>
        <w:tc>
          <w:tcPr/>
          <w:p>
            <w:pPr>
              <w:pStyle w:val="Compact"/>
            </w:pPr>
            <w:r>
              <w:t xml:space="preserve">Компетенции тарификаторов → скорость публикации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BP-06 (Поддержка)</w:t>
            </w:r>
          </w:p>
        </w:tc>
        <w:tc>
          <w:tcPr/>
          <w:p>
            <w:pPr>
              <w:pStyle w:val="Compact"/>
            </w:pPr>
            <w:r>
              <w:t xml:space="preserve">Качество операторов → FCR, CSAT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AUTO-SUP-03 → AUTO-HR-03</w:t>
            </w:r>
            <w:r>
              <w:t xml:space="preserve"> </w:t>
            </w:r>
            <w:r>
              <w:t xml:space="preserve">(данные качества звонков для обучения)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точки-автоматизации-сводка"/>
    <w:p>
      <w:pPr>
        <w:pStyle w:val="Heading2"/>
      </w:pPr>
      <w:r>
        <w:t xml:space="preserve">Точки автоматизации (сводка)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31"/>
        <w:gridCol w:w="2795"/>
        <w:gridCol w:w="1630"/>
        <w:gridCol w:w="25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Подпроцесс</w:t>
            </w:r>
          </w:p>
        </w:tc>
        <w:tc>
          <w:tcPr/>
          <w:p>
            <w:pPr>
              <w:pStyle w:val="Compact"/>
            </w:pPr>
            <w:r>
              <w:t xml:space="preserve">Точка</w:t>
            </w:r>
          </w:p>
        </w:tc>
        <w:tc>
          <w:tcPr/>
          <w:p>
            <w:pPr>
              <w:pStyle w:val="Compact"/>
            </w:pPr>
            <w:r>
              <w:t xml:space="preserve">Приоритет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AUTO-HR-01</w:t>
            </w:r>
          </w:p>
        </w:tc>
        <w:tc>
          <w:tcPr/>
          <w:p>
            <w:pPr>
              <w:pStyle w:val="Compact"/>
            </w:pPr>
            <w:r>
              <w:t xml:space="preserve">Вовлечённость</w:t>
            </w:r>
          </w:p>
        </w:tc>
        <w:tc>
          <w:tcPr/>
          <w:p>
            <w:pPr>
              <w:pStyle w:val="Compact"/>
            </w:pPr>
            <w:r>
              <w:t xml:space="preserve">Единая платформа опросов</w:t>
            </w:r>
          </w:p>
        </w:tc>
        <w:tc>
          <w:tcPr/>
          <w:p>
            <w:pPr>
              <w:pStyle w:val="Compact"/>
            </w:pPr>
            <w:r>
              <w:t xml:space="preserve">🟠 Средний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AUTO-HR-02</w:t>
            </w:r>
          </w:p>
        </w:tc>
        <w:tc>
          <w:tcPr/>
          <w:p>
            <w:pPr>
              <w:pStyle w:val="Compact"/>
            </w:pPr>
            <w:r>
              <w:t xml:space="preserve">Обучение</w:t>
            </w:r>
          </w:p>
        </w:tc>
        <w:tc>
          <w:tcPr/>
          <w:p>
            <w:pPr>
              <w:pStyle w:val="Compact"/>
            </w:pPr>
            <w:r>
              <w:t xml:space="preserve">LMS-система</w:t>
            </w:r>
          </w:p>
        </w:tc>
        <w:tc>
          <w:tcPr/>
          <w:p>
            <w:pPr>
              <w:pStyle w:val="Compact"/>
            </w:pPr>
            <w:r>
              <w:t xml:space="preserve">🟠 Средний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AUTO-HR-03</w:t>
            </w:r>
          </w:p>
        </w:tc>
        <w:tc>
          <w:tcPr/>
          <w:p>
            <w:pPr>
              <w:pStyle w:val="Compact"/>
            </w:pPr>
            <w:r>
              <w:t xml:space="preserve">Обучение</w:t>
            </w:r>
          </w:p>
        </w:tc>
        <w:tc>
          <w:tcPr/>
          <w:p>
            <w:pPr>
              <w:pStyle w:val="Compact"/>
            </w:pPr>
            <w:r>
              <w:t xml:space="preserve">Интеграция данных качества звонков (от AUTO-SUP-03)</w:t>
            </w:r>
          </w:p>
        </w:tc>
        <w:tc>
          <w:tcPr/>
          <w:p>
            <w:pPr>
              <w:pStyle w:val="Compact"/>
            </w:pPr>
            <w:r>
              <w:t xml:space="preserve">🟠 Средний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рекомендации"/>
    <w:p>
      <w:pPr>
        <w:pStyle w:val="Heading2"/>
      </w:pPr>
      <w:r>
        <w:t xml:space="preserve">Рекомендации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3360"/>
        <w:gridCol w:w="1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Приоритет</w:t>
            </w:r>
          </w:p>
        </w:tc>
        <w:tc>
          <w:tcPr/>
          <w:p>
            <w:pPr>
              <w:pStyle w:val="Compact"/>
            </w:pPr>
            <w:r>
              <w:t xml:space="preserve">Рекомендация</w:t>
            </w:r>
          </w:p>
        </w:tc>
        <w:tc>
          <w:tcPr/>
          <w:p>
            <w:pPr>
              <w:pStyle w:val="Compact"/>
            </w:pPr>
            <w:r>
              <w:t xml:space="preserve">Эффект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🔴 Высокий</w:t>
            </w:r>
          </w:p>
        </w:tc>
        <w:tc>
          <w:tcPr/>
          <w:p>
            <w:pPr>
              <w:pStyle w:val="Compact"/>
            </w:pPr>
            <w:r>
              <w:t xml:space="preserve">Внедрить регламент планов улучшений по eNPS</w:t>
            </w:r>
          </w:p>
        </w:tc>
        <w:tc>
          <w:tcPr/>
          <w:p>
            <w:pPr>
              <w:pStyle w:val="Compact"/>
            </w:pPr>
            <w:r>
              <w:t xml:space="preserve">Управляемость культуры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🟠 Средний</w:t>
            </w:r>
          </w:p>
        </w:tc>
        <w:tc>
          <w:tcPr/>
          <w:p>
            <w:pPr>
              <w:pStyle w:val="Compact"/>
            </w:pPr>
            <w:r>
              <w:t xml:space="preserve">Внедрить единую платформу опросов</w:t>
            </w:r>
          </w:p>
        </w:tc>
        <w:tc>
          <w:tcPr/>
          <w:p>
            <w:pPr>
              <w:pStyle w:val="Compact"/>
            </w:pPr>
            <w:r>
              <w:t xml:space="preserve">Автоматический анализ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🟠 Средний</w:t>
            </w:r>
          </w:p>
        </w:tc>
        <w:tc>
          <w:tcPr/>
          <w:p>
            <w:pPr>
              <w:pStyle w:val="Compact"/>
            </w:pPr>
            <w:r>
              <w:t xml:space="preserve">Внедрить LMS для отслеживания обучения</w:t>
            </w:r>
          </w:p>
        </w:tc>
        <w:tc>
          <w:tcPr/>
          <w:p>
            <w:pPr>
              <w:pStyle w:val="Compact"/>
            </w:pPr>
            <w:r>
              <w:t xml:space="preserve">Прозрачность ROI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🟠 Средний</w:t>
            </w:r>
          </w:p>
        </w:tc>
        <w:tc>
          <w:tcPr/>
          <w:p>
            <w:pPr>
              <w:pStyle w:val="Compact"/>
            </w:pPr>
            <w:r>
              <w:t xml:space="preserve">Настроить интеграцию с AUTO-SUP-03 (качество звонков)</w:t>
            </w:r>
          </w:p>
        </w:tc>
        <w:tc>
          <w:tcPr/>
          <w:p>
            <w:pPr>
              <w:pStyle w:val="Compact"/>
            </w:pPr>
            <w:r>
              <w:t xml:space="preserve">Целевое обучение на основе данных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🟡 Низкий</w:t>
            </w:r>
          </w:p>
        </w:tc>
        <w:tc>
          <w:tcPr/>
          <w:p>
            <w:pPr>
              <w:pStyle w:val="Compact"/>
            </w:pPr>
            <w:r>
              <w:t xml:space="preserve">Унифицировать каналы коммуникаций</w:t>
            </w:r>
          </w:p>
        </w:tc>
        <w:tc>
          <w:tcPr/>
          <w:p>
            <w:pPr>
              <w:pStyle w:val="Compact"/>
            </w:pPr>
            <w:r>
              <w:t xml:space="preserve">Информированность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Документ создан: 17.02.2026</w:t>
      </w:r>
      <w:r>
        <w:t xml:space="preserve"> </w:t>
      </w:r>
      <w:r>
        <w:rPr>
          <w:i/>
          <w:iCs/>
        </w:rPr>
        <w:t xml:space="preserve">Автор: AI-аналитик (Claude Code)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2026-02-22T20:34:34Z</dcterms:created>
  <dcterms:modified xsi:type="dcterms:W3CDTF">2026-02-22T20:34:34Z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