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z-08-платёжный-календарь-cash-flow"/>
    <w:p>
      <w:pPr>
        <w:pStyle w:val="Heading1"/>
      </w:pPr>
      <w:r>
        <w:t xml:space="preserve">[TZ-08] Платёжный календарь (Cash Flow)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Платёжный календарь и прогноз кассовых разрывов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М.В., финансовый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AUTO-014, DASH-07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176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TZ-07 (Power BI), P-05 (1С)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Платёжный календарь ведётся в Excel вручную, нет автоматического прогноза кассовых разрывов — проблемы обнаруживаются в последний момент.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  <w:r>
        <w:t xml:space="preserve"> </w:t>
      </w:r>
      <w:r>
        <w:t xml:space="preserve">1. Бухгалтер собирает плановые платежи из 1С — 30 мин</w:t>
      </w:r>
      <w:r>
        <w:t xml:space="preserve"> </w:t>
      </w:r>
      <w:r>
        <w:t xml:space="preserve">2. Добавляет внесистемные платежи вручную — 15 мин</w:t>
      </w:r>
      <w:r>
        <w:t xml:space="preserve"> </w:t>
      </w:r>
      <w:r>
        <w:t xml:space="preserve">3. Сверяет с остатками на счетах — 15 мин</w:t>
      </w:r>
      <w:r>
        <w:t xml:space="preserve"> </w:t>
      </w:r>
      <w:r>
        <w:t xml:space="preserve">4. Рассчитывает прогнозный остаток — 20 мин</w:t>
      </w:r>
      <w:r>
        <w:t xml:space="preserve"> </w:t>
      </w:r>
      <w:r>
        <w:t xml:space="preserve">5. Ищет потенциальные разрывы — 10 мин</w:t>
      </w:r>
      <w:r>
        <w:t xml:space="preserve"> </w:t>
      </w:r>
      <w:r>
        <w:t xml:space="preserve">6. Формирует отчёт для финдиректора — 10 мин</w:t>
      </w:r>
      <w:r>
        <w:t xml:space="preserve"> </w:t>
      </w:r>
      <w:r>
        <w:t xml:space="preserve">7. При изменениях — повторить с начала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Ручной расчёт</w:t>
            </w:r>
          </w:p>
        </w:tc>
        <w:tc>
          <w:tcPr/>
          <w:p>
            <w:pPr>
              <w:pStyle w:val="Compact"/>
            </w:pPr>
            <w:r>
              <w:t xml:space="preserve">Ошибки, устаревшие данные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прогноза</w:t>
            </w:r>
          </w:p>
        </w:tc>
        <w:tc>
          <w:tcPr/>
          <w:p>
            <w:pPr>
              <w:pStyle w:val="Compact"/>
            </w:pPr>
            <w:r>
              <w:t xml:space="preserve">Кассовые разрывы «внезапно»</w:t>
            </w:r>
          </w:p>
        </w:tc>
        <w:tc>
          <w:tcPr/>
          <w:p>
            <w:pPr>
              <w:pStyle w:val="Compact"/>
            </w:pPr>
            <w:r>
              <w:t xml:space="preserve">2-3 раза/мес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алертов</w:t>
            </w:r>
          </w:p>
        </w:tc>
        <w:tc>
          <w:tcPr/>
          <w:p>
            <w:pPr>
              <w:pStyle w:val="Compact"/>
            </w:pPr>
            <w:r>
              <w:t xml:space="preserve">Узнаём о проблеме в день платежа</w:t>
            </w:r>
          </w:p>
        </w:tc>
        <w:tc>
          <w:tcPr/>
          <w:p>
            <w:pPr>
              <w:pStyle w:val="Compact"/>
            </w:pPr>
            <w:r>
              <w:t xml:space="preserve">3-5 раз/мес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клиент-банков</w:t>
            </w:r>
          </w:p>
        </w:tc>
        <w:tc>
          <w:tcPr/>
          <w:p>
            <w:pPr>
              <w:pStyle w:val="Compact"/>
            </w:pPr>
            <w:r>
              <w:t xml:space="preserve">Сбор остатков занимает 30 мин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визуализации</w:t>
            </w:r>
          </w:p>
        </w:tc>
        <w:tc>
          <w:tcPr/>
          <w:p>
            <w:pPr>
              <w:pStyle w:val="Compact"/>
            </w:pPr>
            <w:r>
              <w:t xml:space="preserve">Сложно объяснить ситуацию директору</w:t>
            </w:r>
          </w:p>
        </w:tc>
        <w:tc>
          <w:tcPr/>
          <w:p>
            <w:pPr>
              <w:pStyle w:val="Compact"/>
            </w:pPr>
            <w:r>
              <w:t xml:space="preserve">При каждом отчёте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Динамический дашборд с прогнозом остатков на 30 дней вперёд, автоматические алерты о кассовых разрывах за 7/14/30 дней.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  <w:r>
        <w:t xml:space="preserve"> </w:t>
      </w:r>
      <w:r>
        <w:t xml:space="preserve">1. Данные из 1С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загружаются в Power BI</w:t>
      </w:r>
      <w:r>
        <w:t xml:space="preserve"> </w:t>
      </w:r>
      <w:r>
        <w:t xml:space="preserve">2. Остатки по счетам обновляются ежедневно</w:t>
      </w:r>
      <w:r>
        <w:t xml:space="preserve"> </w:t>
      </w:r>
      <w:r>
        <w:t xml:space="preserve">3. Система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рассчитывает прогноз</w:t>
      </w:r>
      <w:r>
        <w:t xml:space="preserve"> </w:t>
      </w:r>
      <w:r>
        <w:t xml:space="preserve">4. При прогнозируемом разрыве —</w:t>
      </w:r>
      <w:r>
        <w:t xml:space="preserve"> </w:t>
      </w:r>
      <w:r>
        <w:rPr>
          <w:b/>
          <w:bCs/>
        </w:rPr>
        <w:t xml:space="preserve">алерт</w:t>
      </w:r>
      <w:r>
        <w:t xml:space="preserve"> </w:t>
      </w:r>
      <w:r>
        <w:t xml:space="preserve">финдиректору</w:t>
      </w:r>
      <w:r>
        <w:t xml:space="preserve"> </w:t>
      </w:r>
      <w:r>
        <w:t xml:space="preserve">5. Финдиректор смотрит дашборд и принимает решение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30 минут на анализ вместо 90 на сбор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календарь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Горизонт прогноза</w:t>
            </w:r>
          </w:p>
        </w:tc>
        <w:tc>
          <w:tcPr/>
          <w:p>
            <w:pPr>
              <w:pStyle w:val="Compact"/>
            </w:pPr>
            <w:r>
              <w:t xml:space="preserve">7 дней (ручной)</w:t>
            </w:r>
          </w:p>
        </w:tc>
        <w:tc>
          <w:tcPr/>
          <w:p>
            <w:pPr>
              <w:pStyle w:val="Compact"/>
            </w:pPr>
            <w:r>
              <w:t xml:space="preserve">30 дней (авто)</w:t>
            </w:r>
          </w:p>
        </w:tc>
        <w:tc>
          <w:tcPr/>
          <w:p>
            <w:pPr>
              <w:pStyle w:val="Compact"/>
            </w:pPr>
            <w:r>
              <w:t xml:space="preserve">+23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«Внезапные» разрывы</w:t>
            </w:r>
          </w:p>
        </w:tc>
        <w:tc>
          <w:tcPr/>
          <w:p>
            <w:pPr>
              <w:pStyle w:val="Compact"/>
            </w:pPr>
            <w:r>
              <w:t xml:space="preserve">2-3/мес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обнаружения разрыва</w:t>
            </w:r>
          </w:p>
        </w:tc>
        <w:tc>
          <w:tcPr/>
          <w:p>
            <w:pPr>
              <w:pStyle w:val="Compact"/>
            </w:pPr>
            <w:r>
              <w:t xml:space="preserve">День платежа</w:t>
            </w:r>
          </w:p>
        </w:tc>
        <w:tc>
          <w:tcPr/>
          <w:p>
            <w:pPr>
              <w:pStyle w:val="Compact"/>
            </w:pPr>
            <w:r>
              <w:t xml:space="preserve">-7 дней</w:t>
            </w:r>
          </w:p>
        </w:tc>
        <w:tc>
          <w:tcPr/>
          <w:p>
            <w:pPr>
              <w:pStyle w:val="Compact"/>
            </w:pPr>
            <w:r>
              <w:t xml:space="preserve">+7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Актуальность данных</w:t>
            </w:r>
          </w:p>
        </w:tc>
        <w:tc>
          <w:tcPr/>
          <w:p>
            <w:pPr>
              <w:pStyle w:val="Compact"/>
            </w:pPr>
            <w:r>
              <w:t xml:space="preserve">Вчерашние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+1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Дашборд платёжного календаря (план/факт)</w:t>
      </w:r>
      <w:r>
        <w:t xml:space="preserve"> </w:t>
      </w:r>
      <w:r>
        <w:t xml:space="preserve">- [x] Прогноз остатков на 30 дней</w:t>
      </w:r>
      <w:r>
        <w:t xml:space="preserve"> </w:t>
      </w:r>
      <w:r>
        <w:t xml:space="preserve">- [x] Алерты о кассовых разрывах</w:t>
      </w:r>
      <w:r>
        <w:t xml:space="preserve"> </w:t>
      </w:r>
      <w:r>
        <w:t xml:space="preserve">- [x] Интеграция с 1С (плановые платежи)</w:t>
      </w:r>
      <w:r>
        <w:t xml:space="preserve"> </w:t>
      </w:r>
      <w:r>
        <w:t xml:space="preserve">- [x] Детализация по банкам и юрлицам</w:t>
      </w:r>
      <w:r>
        <w:t xml:space="preserve"> </w:t>
      </w:r>
      <w:r>
        <w:t xml:space="preserve">- [x] Drill-down до документа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Power BI настроен, 1С подключён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Настройка платёжного календаря в 1С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Бухгалтерия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Источник: план платежей, 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Service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Визуализация, прогноз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Gateway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Подключение к 1С (из TZ-07)</w:t>
            </w:r>
          </w:p>
        </w:tc>
      </w:tr>
    </w:tbl>
    <w:bookmarkEnd w:id="14"/>
    <w:bookmarkStart w:id="15" w:name="используемая-инфраструктура-tz-07"/>
    <w:p>
      <w:pPr>
        <w:pStyle w:val="Heading3"/>
      </w:pPr>
      <w:r>
        <w:t xml:space="preserve">6.2. Используемая инфраструктура TZ-07</w:t>
      </w:r>
    </w:p>
    <w:p>
      <w:pPr>
        <w:pStyle w:val="Compact"/>
        <w:numPr>
          <w:ilvl w:val="0"/>
          <w:numId w:val="1001"/>
        </w:numPr>
      </w:pPr>
      <w:r>
        <w:t xml:space="preserve">Power BI Gateway — уже настроен</w:t>
      </w:r>
    </w:p>
    <w:p>
      <w:pPr>
        <w:pStyle w:val="Compact"/>
        <w:numPr>
          <w:ilvl w:val="0"/>
          <w:numId w:val="1001"/>
        </w:numPr>
      </w:pPr>
      <w:r>
        <w:t xml:space="preserve">Подключение к 1С — уже работает</w:t>
      </w:r>
    </w:p>
    <w:p>
      <w:pPr>
        <w:pStyle w:val="Compact"/>
        <w:numPr>
          <w:ilvl w:val="0"/>
          <w:numId w:val="1001"/>
        </w:numPr>
      </w:pPr>
      <w:r>
        <w:t xml:space="preserve">15 лицензий — уже закуплены</w:t>
      </w:r>
    </w:p>
    <w:p>
      <w:pPr>
        <w:pStyle w:val="Compact"/>
        <w:numPr>
          <w:ilvl w:val="0"/>
          <w:numId w:val="1001"/>
        </w:numPr>
      </w:pPr>
      <w:r>
        <w:t xml:space="preserve">Workspace «Space Travel» — уже создан</w:t>
      </w:r>
    </w:p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Логика, приоритеты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[ФИО]</w:t>
            </w:r>
          </w:p>
        </w:tc>
        <w:tc>
          <w:tcPr/>
          <w:p>
            <w:pPr>
              <w:pStyle w:val="Compact"/>
            </w:pPr>
            <w:r>
              <w:t xml:space="preserve">Данные 1С, сверка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Power BI, интеграции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Анализирует, принимает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(казначейство)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Вводит плановые платежи, мониторит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Смотрит сводку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дашборд-платёжного-календаря"/>
    <w:p>
      <w:pPr>
        <w:pStyle w:val="Heading4"/>
      </w:pPr>
      <w:r>
        <w:t xml:space="preserve">F-01: Дашборд платёжного календаря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Финансовый директор, Бухгалтер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AUTO-014, DASH-07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план платежей на 30 дней с прогнозом остатков, чтобы заранее видеть кассовые разрывы.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Платёжный календарь                       [Период ▼] [↻]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 Остаток │  │Поступит │  │ К оплате│  │Прогноз  │        │</w:t>
      </w:r>
      <w:r>
        <w:br/>
      </w:r>
      <w:r>
        <w:rPr>
          <w:rStyle w:val="VerbatimChar"/>
        </w:rPr>
        <w:t xml:space="preserve">│  │ сегодня │  │ за 7 дн │  │ за 7 дн │  │через 7дн│        │</w:t>
      </w:r>
      <w:r>
        <w:br/>
      </w:r>
      <w:r>
        <w:rPr>
          <w:rStyle w:val="VerbatimChar"/>
        </w:rPr>
        <w:t xml:space="preserve">│  │  12.5M  │  │  +8.2M  │  │  -6.8M  │  │  13.9M  │        │</w:t>
      </w:r>
      <w:r>
        <w:br/>
      </w:r>
      <w:r>
        <w:rPr>
          <w:rStyle w:val="VerbatimChar"/>
        </w:rPr>
        <w:t xml:space="preserve">│  │         │  │         │  │         │  │  ✅    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 ПРОГНОЗ ОСТАТКА (30 дней)                 │      │</w:t>
      </w:r>
      <w:r>
        <w:br/>
      </w:r>
      <w:r>
        <w:rPr>
          <w:rStyle w:val="VerbatimChar"/>
        </w:rPr>
        <w:t xml:space="preserve">│  │   15M ┤                                           │      │</w:t>
      </w:r>
      <w:r>
        <w:br/>
      </w:r>
      <w:r>
        <w:rPr>
          <w:rStyle w:val="VerbatimChar"/>
        </w:rPr>
        <w:t xml:space="preserve">│  │       │    ╭──╮      ╭───╮                        │      │</w:t>
      </w:r>
      <w:r>
        <w:br/>
      </w:r>
      <w:r>
        <w:rPr>
          <w:rStyle w:val="VerbatimChar"/>
        </w:rPr>
        <w:t xml:space="preserve">│  │   10M ┤───╯    ╰────╯     ╰───╮                   │      │</w:t>
      </w:r>
      <w:r>
        <w:br/>
      </w:r>
      <w:r>
        <w:rPr>
          <w:rStyle w:val="VerbatimChar"/>
        </w:rPr>
        <w:t xml:space="preserve">│  │       │                        ╰───╮              │      │</w:t>
      </w:r>
      <w:r>
        <w:br/>
      </w:r>
      <w:r>
        <w:rPr>
          <w:rStyle w:val="VerbatimChar"/>
        </w:rPr>
        <w:t xml:space="preserve">│  │    5M ┤                             ╰──────       │      │</w:t>
      </w:r>
      <w:r>
        <w:br/>
      </w:r>
      <w:r>
        <w:rPr>
          <w:rStyle w:val="VerbatimChar"/>
        </w:rPr>
        <w:t xml:space="preserve">│  │       │                          🔴 разрыв       │      │</w:t>
      </w:r>
      <w:r>
        <w:br/>
      </w:r>
      <w:r>
        <w:rPr>
          <w:rStyle w:val="VerbatimChar"/>
        </w:rPr>
        <w:t xml:space="preserve">│  │    0M ┼────────────────────────────────────       │      │</w:t>
      </w:r>
      <w:r>
        <w:br/>
      </w:r>
      <w:r>
        <w:rPr>
          <w:rStyle w:val="VerbatimChar"/>
        </w:rPr>
        <w:t xml:space="preserve">│  │       01   05   10   15   20   25   30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│</w:t>
      </w:r>
      <w:r>
        <w:br/>
      </w:r>
      <w:r>
        <w:rPr>
          <w:rStyle w:val="VerbatimChar"/>
        </w:rPr>
        <w:t xml:space="preserve">│  │   Поступления        │  │   К оплате           │        │</w:t>
      </w:r>
      <w:r>
        <w:br/>
      </w:r>
      <w:r>
        <w:rPr>
          <w:rStyle w:val="VerbatimChar"/>
        </w:rPr>
        <w:t xml:space="preserve">│  │  05.03  +2.5M Клиент │  │  06.03  -1.2M Отель  │        │</w:t>
      </w:r>
      <w:r>
        <w:br/>
      </w:r>
      <w:r>
        <w:rPr>
          <w:rStyle w:val="VerbatimChar"/>
        </w:rPr>
        <w:t xml:space="preserve">│  │  08.03  +1.8M Агент  │  │  10.03  -3.5M Авиа   │        │</w:t>
      </w:r>
      <w:r>
        <w:br/>
      </w:r>
      <w:r>
        <w:rPr>
          <w:rStyle w:val="VerbatimChar"/>
        </w:rPr>
        <w:t xml:space="preserve">│  │  12.03  +3.9M Клиент │  │  15.03  -2.1M Зарплата│       │</w:t>
      </w:r>
      <w:r>
        <w:br/>
      </w:r>
      <w:r>
        <w:rPr>
          <w:rStyle w:val="VerbatimChar"/>
        </w:rPr>
        <w:t xml:space="preserve">│  │  [Все поступления →] │  │  [Все платежи →]     │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на дашборде: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Остаток сегодня</w:t>
            </w:r>
          </w:p>
        </w:tc>
        <w:tc>
          <w:tcPr/>
          <w:p>
            <w:pPr>
              <w:pStyle w:val="Compact"/>
            </w:pPr>
            <w:r>
              <w:t xml:space="preserve">Сумма по всем счетам</w:t>
            </w:r>
          </w:p>
        </w:tc>
        <w:tc>
          <w:tcPr/>
          <w:p>
            <w:pPr>
              <w:pStyle w:val="Compact"/>
            </w:pPr>
            <w:r>
              <w:t xml:space="preserve">&lt; 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Поступления (7 дней)</w:t>
            </w:r>
          </w:p>
        </w:tc>
        <w:tc>
          <w:tcPr/>
          <w:p>
            <w:pPr>
              <w:pStyle w:val="Compact"/>
            </w:pPr>
            <w:r>
              <w:t xml:space="preserve">Сумма плановых поступлений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 оплате (7 дней)</w:t>
            </w:r>
          </w:p>
        </w:tc>
        <w:tc>
          <w:tcPr/>
          <w:p>
            <w:pPr>
              <w:pStyle w:val="Compact"/>
            </w:pPr>
            <w:r>
              <w:t xml:space="preserve">Сумма плановых платежей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 (7 дней)</w:t>
            </w:r>
          </w:p>
        </w:tc>
        <w:tc>
          <w:tcPr/>
          <w:p>
            <w:pPr>
              <w:pStyle w:val="Compact"/>
            </w:pPr>
            <w:r>
              <w:t xml:space="preserve">Остаток + Поступления − Платежи</w:t>
            </w:r>
          </w:p>
        </w:tc>
        <w:tc>
          <w:tcPr/>
          <w:p>
            <w:pPr>
              <w:pStyle w:val="Compact"/>
            </w:pPr>
            <w:r>
              <w:t xml:space="preserve">&lt; 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 (14 дней)</w:t>
            </w:r>
          </w:p>
        </w:tc>
        <w:tc>
          <w:tcPr/>
          <w:p>
            <w:pPr>
              <w:pStyle w:val="Compact"/>
            </w:pPr>
            <w:r>
              <w:t xml:space="preserve">Аналогично</w:t>
            </w:r>
          </w:p>
        </w:tc>
        <w:tc>
          <w:tcPr/>
          <w:p>
            <w:pPr>
              <w:pStyle w:val="Compact"/>
            </w:pPr>
            <w:r>
              <w:t xml:space="preserve">&lt; 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 (30 дней)</w:t>
            </w:r>
          </w:p>
        </w:tc>
        <w:tc>
          <w:tcPr/>
          <w:p>
            <w:pPr>
              <w:pStyle w:val="Compact"/>
            </w:pPr>
            <w:r>
              <w:t xml:space="preserve">Аналогично</w:t>
            </w:r>
          </w:p>
        </w:tc>
        <w:tc>
          <w:tcPr/>
          <w:p>
            <w:pPr>
              <w:pStyle w:val="Compact"/>
            </w:pPr>
            <w:r>
              <w:t xml:space="preserve">&lt; 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Дней до разрыва</w:t>
            </w:r>
          </w:p>
        </w:tc>
        <w:tc>
          <w:tcPr/>
          <w:p>
            <w:pPr>
              <w:pStyle w:val="Compact"/>
            </w:pPr>
            <w:r>
              <w:t xml:space="preserve">Первый день с остатком &lt; 0</w:t>
            </w:r>
          </w:p>
        </w:tc>
        <w:tc>
          <w:tcPr/>
          <w:p>
            <w:pPr>
              <w:pStyle w:val="Compact"/>
            </w:pPr>
            <w:r>
              <w:t xml:space="preserve">&lt; 7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Юрлицо</w:t>
            </w:r>
          </w:p>
        </w:tc>
        <w:tc>
          <w:tcPr/>
          <w:p>
            <w:pPr>
              <w:pStyle w:val="Compact"/>
            </w:pPr>
            <w:r>
              <w:t xml:space="preserve">5 юрлиц + 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16 банков + 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платежа</w:t>
            </w:r>
          </w:p>
        </w:tc>
        <w:tc>
          <w:tcPr/>
          <w:p>
            <w:pPr>
              <w:pStyle w:val="Compact"/>
            </w:pPr>
            <w:r>
              <w:t xml:space="preserve">Поставщики, Зарплата, Налоги, Прочее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Срочный, Обычный, Может подождать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Источники данных: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Плановые поступления</w:t>
            </w:r>
          </w:p>
        </w:tc>
        <w:tc>
          <w:tcPr/>
          <w:p>
            <w:pPr>
              <w:pStyle w:val="Compact"/>
            </w:pPr>
            <w:r>
              <w:t xml:space="preserve">1С (Счета на оплату)</w:t>
            </w:r>
          </w:p>
        </w:tc>
        <w:tc>
          <w:tcPr/>
          <w:p>
            <w:pPr>
              <w:pStyle w:val="Compact"/>
            </w:pPr>
            <w:r>
              <w:t xml:space="preserve">Сумма, Дата, Контрагент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Плановые платежи</w:t>
            </w:r>
          </w:p>
        </w:tc>
        <w:tc>
          <w:tcPr/>
          <w:p>
            <w:pPr>
              <w:pStyle w:val="Compact"/>
            </w:pPr>
            <w:r>
              <w:t xml:space="preserve">1С (Платёжный календарь)</w:t>
            </w:r>
          </w:p>
        </w:tc>
        <w:tc>
          <w:tcPr/>
          <w:p>
            <w:pPr>
              <w:pStyle w:val="Compact"/>
            </w:pPr>
            <w:r>
              <w:t xml:space="preserve">Сумма, Дата, Контрагент, 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Остатки на счетах</w:t>
            </w:r>
          </w:p>
        </w:tc>
        <w:tc>
          <w:tcPr/>
          <w:p>
            <w:pPr>
              <w:pStyle w:val="Compact"/>
            </w:pPr>
            <w:r>
              <w:t xml:space="preserve">1С (Банковские выписки)</w:t>
            </w:r>
          </w:p>
        </w:tc>
        <w:tc>
          <w:tcPr/>
          <w:p>
            <w:pPr>
              <w:pStyle w:val="Compact"/>
            </w:pPr>
            <w:r>
              <w:t xml:space="preserve">Сумма, Банк, Юрлицо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Фактические платежи</w:t>
            </w:r>
          </w:p>
        </w:tc>
        <w:tc>
          <w:tcPr/>
          <w:p>
            <w:pPr>
              <w:pStyle w:val="Compact"/>
            </w:pPr>
            <w:r>
              <w:t xml:space="preserve">1С (Платёжные поручения)</w:t>
            </w:r>
          </w:p>
        </w:tc>
        <w:tc>
          <w:tcPr/>
          <w:p>
            <w:pPr>
              <w:pStyle w:val="Compact"/>
            </w:pPr>
            <w:r>
              <w:t xml:space="preserve">Сумма, Дата, Статус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Прогноз на 30 дней рассчитывается корректно</w:t>
      </w:r>
      <w:r>
        <w:t xml:space="preserve"> </w:t>
      </w:r>
      <w:r>
        <w:t xml:space="preserve">- [ ] График показывает потенциальные разрывы</w:t>
      </w:r>
      <w:r>
        <w:t xml:space="preserve"> </w:t>
      </w:r>
      <w:r>
        <w:t xml:space="preserve">- [ ] Drill-down до документа работает</w:t>
      </w:r>
      <w:r>
        <w:t xml:space="preserve"> </w:t>
      </w:r>
      <w:r>
        <w:t xml:space="preserve">- [ ] Данные обновляются ежедневно</w:t>
      </w:r>
      <w:r>
        <w:t xml:space="preserve"> </w:t>
      </w:r>
      <w:r>
        <w:t xml:space="preserve">- [ ] Расхождение с 1С &lt; 0.1%</w:t>
      </w:r>
    </w:p>
    <w:p>
      <w:r>
        <w:pict>
          <v:rect style="width:0;height:1.5pt" o:hralign="center" o:hrstd="t" o:hr="t"/>
        </w:pict>
      </w:r>
    </w:p>
    <w:bookmarkEnd w:id="19"/>
    <w:bookmarkStart w:id="20" w:name="f-02-алерты-о-кассовых-разрывах"/>
    <w:p>
      <w:pPr>
        <w:pStyle w:val="Heading4"/>
      </w:pPr>
      <w:r>
        <w:t xml:space="preserve">F-02: Алерты о кассовых разрывах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получать уведомления о прогнозируемых кассовых разрывах заранее, чтобы успеть принять меры.</w:t>
      </w:r>
    </w:p>
    <w:p>
      <w:pPr>
        <w:pStyle w:val="BodyText"/>
      </w:pPr>
      <w:r>
        <w:rPr>
          <w:b/>
          <w:bCs/>
        </w:rPr>
        <w:t xml:space="preserve">Правила алертов: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1911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Алерт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A-01: Критический</w:t>
            </w:r>
          </w:p>
        </w:tc>
        <w:tc>
          <w:tcPr/>
          <w:p>
            <w:pPr>
              <w:pStyle w:val="Compact"/>
            </w:pPr>
            <w:r>
              <w:t xml:space="preserve">Прогноз &lt; 0 в течение 7 дней</w:t>
            </w:r>
          </w:p>
        </w:tc>
        <w:tc>
          <w:tcPr/>
          <w:p>
            <w:pPr>
              <w:pStyle w:val="Compact"/>
            </w:pPr>
            <w:r>
              <w:t xml:space="preserve">Email + Telegram + Звонок</w:t>
            </w:r>
          </w:p>
        </w:tc>
        <w:tc>
          <w:tcPr/>
          <w:p>
            <w:pPr>
              <w:pStyle w:val="Compact"/>
            </w:pPr>
            <w:r>
              <w:t xml:space="preserve">Фин.директор, Ген.директор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A-02: Высокий</w:t>
            </w:r>
          </w:p>
        </w:tc>
        <w:tc>
          <w:tcPr/>
          <w:p>
            <w:pPr>
              <w:pStyle w:val="Compact"/>
            </w:pPr>
            <w:r>
              <w:t xml:space="preserve">Прогноз &lt; 3M в течение 7 дней</w:t>
            </w:r>
          </w:p>
        </w:tc>
        <w:tc>
          <w:tcPr/>
          <w:p>
            <w:pPr>
              <w:pStyle w:val="Compact"/>
            </w:pPr>
            <w:r>
              <w:t xml:space="preserve">Email + Telegram</w:t>
            </w:r>
          </w:p>
        </w:tc>
        <w:tc>
          <w:tcPr/>
          <w:p>
            <w:pPr>
              <w:pStyle w:val="Compact"/>
            </w:pPr>
            <w:r>
              <w:t xml:space="preserve">Фин.директор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A-03: Средний</w:t>
            </w:r>
          </w:p>
        </w:tc>
        <w:tc>
          <w:tcPr/>
          <w:p>
            <w:pPr>
              <w:pStyle w:val="Compact"/>
            </w:pPr>
            <w:r>
              <w:t xml:space="preserve">Прогноз &lt; 5M в течение 14 дней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Фин.директор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A-04: Информация</w:t>
            </w:r>
          </w:p>
        </w:tc>
        <w:tc>
          <w:tcPr/>
          <w:p>
            <w:pPr>
              <w:pStyle w:val="Compact"/>
            </w:pPr>
            <w:r>
              <w:t xml:space="preserve">Прогноз &lt; 10M в течение 30 дней</w:t>
            </w:r>
          </w:p>
        </w:tc>
        <w:tc>
          <w:tcPr/>
          <w:p>
            <w:pPr>
              <w:pStyle w:val="Compact"/>
            </w:pPr>
            <w:r>
              <w:t xml:space="preserve">Email (еженедельно)</w:t>
            </w:r>
          </w:p>
        </w:tc>
        <w:tc>
          <w:tcPr/>
          <w:p>
            <w:pPr>
              <w:pStyle w:val="Compact"/>
            </w:pPr>
            <w:r>
              <w:t xml:space="preserve">Фин.директор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Содержание алерта:</w:t>
      </w:r>
    </w:p>
    <w:p>
      <w:pPr>
        <w:pStyle w:val="SourceCode"/>
      </w:pPr>
      <w:r>
        <w:rPr>
          <w:rStyle w:val="VerbatimChar"/>
        </w:rPr>
        <w:t xml:space="preserve">🔴 КРИТИЧЕСКИЙ: Прогнозируется кассовый разрыв</w:t>
      </w:r>
      <w:r>
        <w:br/>
      </w:r>
      <w:r>
        <w:br/>
      </w:r>
      <w:r>
        <w:rPr>
          <w:rStyle w:val="VerbatimChar"/>
        </w:rPr>
        <w:t xml:space="preserve">Дата разрыва: 15.03.2026</w:t>
      </w:r>
      <w:r>
        <w:br/>
      </w:r>
      <w:r>
        <w:rPr>
          <w:rStyle w:val="VerbatimChar"/>
        </w:rPr>
        <w:t xml:space="preserve">Прогнозный остаток: -1 250 000 ₽</w:t>
      </w:r>
      <w:r>
        <w:br/>
      </w:r>
      <w:r>
        <w:rPr>
          <w:rStyle w:val="VerbatimChar"/>
        </w:rPr>
        <w:t xml:space="preserve">Текущий остаток: 12 500 000 ₽</w:t>
      </w:r>
      <w:r>
        <w:br/>
      </w:r>
      <w:r>
        <w:br/>
      </w:r>
      <w:r>
        <w:rPr>
          <w:rStyle w:val="VerbatimChar"/>
        </w:rPr>
        <w:t xml:space="preserve">ПРИЧИНА:</w:t>
      </w:r>
      <w:r>
        <w:br/>
      </w:r>
      <w:r>
        <w:rPr>
          <w:rStyle w:val="VerbatimChar"/>
        </w:rPr>
        <w:t xml:space="preserve">- 10.03: Платёж авиакомпании -8 500 000 ₽</w:t>
      </w:r>
      <w:r>
        <w:br/>
      </w:r>
      <w:r>
        <w:rPr>
          <w:rStyle w:val="VerbatimChar"/>
        </w:rPr>
        <w:t xml:space="preserve">- 12.03: Зарплата -4 200 000 ₽</w:t>
      </w:r>
      <w:r>
        <w:br/>
      </w:r>
      <w:r>
        <w:rPr>
          <w:rStyle w:val="VerbatimChar"/>
        </w:rPr>
        <w:t xml:space="preserve">- Поступлений ожидается: +9 450 000 ₽</w:t>
      </w:r>
      <w:r>
        <w:br/>
      </w:r>
      <w:r>
        <w:br/>
      </w:r>
      <w:r>
        <w:rPr>
          <w:rStyle w:val="VerbatimChar"/>
        </w:rPr>
        <w:t xml:space="preserve">РЕКОМЕНДАЦИИ:</w:t>
      </w:r>
      <w:r>
        <w:br/>
      </w:r>
      <w:r>
        <w:rPr>
          <w:rStyle w:val="VerbatimChar"/>
        </w:rPr>
        <w:t xml:space="preserve">1. Ускорить поступление от ООО «ТурСервис» (2.5M, план 18.03)</w:t>
      </w:r>
      <w:r>
        <w:br/>
      </w:r>
      <w:r>
        <w:rPr>
          <w:rStyle w:val="VerbatimChar"/>
        </w:rPr>
        <w:t xml:space="preserve">2. Перенести платёж поставщику (1.2M, можно на 20.03)</w:t>
      </w:r>
      <w:r>
        <w:br/>
      </w:r>
      <w:r>
        <w:rPr>
          <w:rStyle w:val="VerbatimChar"/>
        </w:rPr>
        <w:t xml:space="preserve">3. Использовать овердрафт (лимит 5M)</w:t>
      </w:r>
      <w:r>
        <w:br/>
      </w:r>
      <w:r>
        <w:br/>
      </w:r>
      <w:r>
        <w:rPr>
          <w:rStyle w:val="VerbatimChar"/>
        </w:rPr>
        <w:t xml:space="preserve">[Открыть дашборд →]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4 типа алертов настроены</w:t>
      </w:r>
      <w:r>
        <w:t xml:space="preserve"> </w:t>
      </w:r>
      <w:r>
        <w:t xml:space="preserve">- [ ] Алерты приходят заблаговременно</w:t>
      </w:r>
      <w:r>
        <w:t xml:space="preserve"> </w:t>
      </w:r>
      <w:r>
        <w:t xml:space="preserve">- [ ] Содержание информативно (причина + рекомендации)</w:t>
      </w:r>
      <w:r>
        <w:t xml:space="preserve"> </w:t>
      </w:r>
      <w:r>
        <w:t xml:space="preserve">- [ ] Нет ложных срабатываний</w:t>
      </w:r>
    </w:p>
    <w:p>
      <w:r>
        <w:pict>
          <v:rect style="width:0;height:1.5pt" o:hralign="center" o:hrstd="t" o:hr="t"/>
        </w:pict>
      </w:r>
    </w:p>
    <w:bookmarkEnd w:id="20"/>
    <w:bookmarkStart w:id="21" w:name="f-03-детализация-по-банкам-и-юрлицам"/>
    <w:p>
      <w:pPr>
        <w:pStyle w:val="Heading4"/>
      </w:pPr>
      <w:r>
        <w:t xml:space="preserve">F-03: Детализация по банкам и юрлицам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бухгалтер, я хочу видеть остатки и движения по каждому банку и юрлицу отдельно, чтобы планировать переводы между счетами.</w:t>
      </w:r>
    </w:p>
    <w:p>
      <w:pPr>
        <w:pStyle w:val="BodyText"/>
      </w:pPr>
      <w:r>
        <w:rPr>
          <w:b/>
          <w:bCs/>
        </w:rPr>
        <w:t xml:space="preserve">Структура детализации: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Остатки по счетам                                    [↻]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ООО «Спейс Тревел»                              ИТОГО: 8.5M│</w:t>
      </w:r>
      <w:r>
        <w:br/>
      </w:r>
      <w:r>
        <w:rPr>
          <w:rStyle w:val="VerbatimChar"/>
        </w:rPr>
        <w:t xml:space="preserve">│  ├── Сбербанк р/с 407...123          5 200 000 ₽           │</w:t>
      </w:r>
      <w:r>
        <w:br/>
      </w:r>
      <w:r>
        <w:rPr>
          <w:rStyle w:val="VerbatimChar"/>
        </w:rPr>
        <w:t xml:space="preserve">│  ├── Альфа-Банк р/с 407...456        2 800 000 ₽           │</w:t>
      </w:r>
      <w:r>
        <w:br/>
      </w:r>
      <w:r>
        <w:rPr>
          <w:rStyle w:val="VerbatimChar"/>
        </w:rPr>
        <w:t xml:space="preserve">│  └── Тинькофф р/с 407...789            500 000 ₽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ООО «СТ Авиа»                                   ИТОГО: 2.1M│</w:t>
      </w:r>
      <w:r>
        <w:br/>
      </w:r>
      <w:r>
        <w:rPr>
          <w:rStyle w:val="VerbatimChar"/>
        </w:rPr>
        <w:t xml:space="preserve">│  ├── Сбербанк р/с 407...321          1 500 000 ₽           │</w:t>
      </w:r>
      <w:r>
        <w:br/>
      </w:r>
      <w:r>
        <w:rPr>
          <w:rStyle w:val="VerbatimChar"/>
        </w:rPr>
        <w:t xml:space="preserve">│  └── ВТБ р/с 407...654                 600 000 ₽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ООО «СТ MICE»                                   ИТОГО: 1.2M│</w:t>
      </w:r>
      <w:r>
        <w:br/>
      </w:r>
      <w:r>
        <w:rPr>
          <w:rStyle w:val="VerbatimChar"/>
        </w:rPr>
        <w:t xml:space="preserve">│  ├── Альфа-Банк р/с 407...987        1 200 000 ₽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ИП Иванов                                       ИТОГО: 0.5M│</w:t>
      </w:r>
      <w:r>
        <w:br/>
      </w:r>
      <w:r>
        <w:rPr>
          <w:rStyle w:val="VerbatimChar"/>
        </w:rPr>
        <w:t xml:space="preserve">│  └── Точка р/с 407...111               500 000 ₽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ООО «СТ Франчайзинг»                            ИТОГО: 0.2M│</w:t>
      </w:r>
      <w:r>
        <w:br/>
      </w:r>
      <w:r>
        <w:rPr>
          <w:rStyle w:val="VerbatimChar"/>
        </w:rPr>
        <w:t xml:space="preserve">│  └── Сбербанк р/с 407...222            200 000 ₽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═══════════════════════════════════════════════════════════│</w:t>
      </w:r>
      <w:r>
        <w:br/>
      </w:r>
      <w:r>
        <w:rPr>
          <w:rStyle w:val="VerbatimChar"/>
        </w:rPr>
        <w:t xml:space="preserve">│  ИТОГО ПО ВСЕМ ЮРЛИЦАМ:                         12 500 000 ₽│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Клик на счёт → движения за период</w:t>
      </w:r>
      <w:r>
        <w:t xml:space="preserve"> </w:t>
      </w:r>
      <w:r>
        <w:t xml:space="preserve">- Сравнение остатков на начало/конец периода</w:t>
      </w:r>
      <w:r>
        <w:t xml:space="preserve"> </w:t>
      </w:r>
      <w:r>
        <w:t xml:space="preserve">- Выделение счетов с низким остатком (&lt; 500 000 ₽)</w:t>
      </w:r>
      <w:r>
        <w:t xml:space="preserve"> </w:t>
      </w:r>
      <w:r>
        <w:t xml:space="preserve">- Экспорт в Excel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5 юрлиц отображаются</w:t>
      </w:r>
      <w:r>
        <w:t xml:space="preserve"> </w:t>
      </w:r>
      <w:r>
        <w:t xml:space="preserve">- [ ] Все 16 банков отображаются</w:t>
      </w:r>
      <w:r>
        <w:t xml:space="preserve"> </w:t>
      </w:r>
      <w:r>
        <w:t xml:space="preserve">- [ ] Drill-down до движений работает</w:t>
      </w:r>
      <w:r>
        <w:t xml:space="preserve"> </w:t>
      </w:r>
      <w:r>
        <w:t xml:space="preserve">- [ ] Суммы совпадают с 1С</w:t>
      </w:r>
    </w:p>
    <w:p>
      <w:r>
        <w:pict>
          <v:rect style="width:0;height:1.5pt" o:hralign="center" o:hrstd="t" o:hr="t"/>
        </w:pict>
      </w:r>
    </w:p>
    <w:bookmarkEnd w:id="21"/>
    <w:bookmarkStart w:id="22" w:name="f-04-план-факт-анализ"/>
    <w:p>
      <w:pPr>
        <w:pStyle w:val="Heading4"/>
      </w:pPr>
      <w:r>
        <w:t xml:space="preserve">F-04: План-факт анализ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отклонения факта от плана, чтобы улучшать качество планирования.</w:t>
      </w:r>
    </w:p>
    <w:p>
      <w:pPr>
        <w:pStyle w:val="BodyText"/>
      </w:pPr>
      <w:r>
        <w:rPr>
          <w:b/>
          <w:bCs/>
        </w:rPr>
        <w:t xml:space="preserve">Метрики план-факт: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прогноза поступлений</w:t>
            </w:r>
          </w:p>
        </w:tc>
        <w:tc>
          <w:tcPr/>
          <w:p>
            <w:pPr>
              <w:pStyle w:val="Compact"/>
            </w:pPr>
            <w:r>
              <w:t xml:space="preserve">Факт ÷ План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прогноза платежей</w:t>
            </w:r>
          </w:p>
        </w:tc>
        <w:tc>
          <w:tcPr/>
          <w:p>
            <w:pPr>
              <w:pStyle w:val="Compact"/>
            </w:pPr>
            <w:r>
              <w:t xml:space="preserve">Факт ÷ План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Отклонение остатка</w:t>
            </w:r>
          </w:p>
        </w:tc>
        <w:tc>
          <w:tcPr/>
          <w:p>
            <w:pPr>
              <w:pStyle w:val="Compact"/>
            </w:pPr>
            <w:r>
              <w:t xml:space="preserve">Факт − План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ошибка (MAE)</w:t>
            </w:r>
          </w:p>
        </w:tc>
        <w:tc>
          <w:tcPr/>
          <w:p>
            <w:pPr>
              <w:pStyle w:val="Compact"/>
            </w:pPr>
            <w:r>
              <w:t xml:space="preserve">Avg(|Факт − План|)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Визуализация: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ПЛАН-ФАКТ: Март 2026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Дата    │ План остаток │ Факт остаток │ Отклонение     │</w:t>
      </w:r>
      <w:r>
        <w:br/>
      </w:r>
      <w:r>
        <w:rPr>
          <w:rStyle w:val="VerbatimChar"/>
        </w:rPr>
        <w:t xml:space="preserve">│  ────────┼──────────────┼──────────────┼────────────────│</w:t>
      </w:r>
      <w:r>
        <w:br/>
      </w:r>
      <w:r>
        <w:rPr>
          <w:rStyle w:val="VerbatimChar"/>
        </w:rPr>
        <w:t xml:space="preserve">│  01.03   │   12 500 000 │   12 500 000 │            0   │</w:t>
      </w:r>
      <w:r>
        <w:br/>
      </w:r>
      <w:r>
        <w:rPr>
          <w:rStyle w:val="VerbatimChar"/>
        </w:rPr>
        <w:t xml:space="preserve">│  02.03   │   11 800 000 │   12 100 000 │   ▲  +300 000  │</w:t>
      </w:r>
      <w:r>
        <w:br/>
      </w:r>
      <w:r>
        <w:rPr>
          <w:rStyle w:val="VerbatimChar"/>
        </w:rPr>
        <w:t xml:space="preserve">│  03.03   │   10 500 000 │   11 200 000 │   ▲  +700 000  │</w:t>
      </w:r>
      <w:r>
        <w:br/>
      </w:r>
      <w:r>
        <w:rPr>
          <w:rStyle w:val="VerbatimChar"/>
        </w:rPr>
        <w:t xml:space="preserve">│  04.03   │    9 200 000 │    9 800 000 │   ▲  +600 000  │</w:t>
      </w:r>
      <w:r>
        <w:br/>
      </w:r>
      <w:r>
        <w:rPr>
          <w:rStyle w:val="VerbatimChar"/>
        </w:rPr>
        <w:t xml:space="preserve">│  05.03   │   11 500 000 │   10 500 000 │   ▼ -1 000 000 │</w:t>
      </w:r>
      <w:r>
        <w:br/>
      </w:r>
      <w:r>
        <w:rPr>
          <w:rStyle w:val="VerbatimChar"/>
        </w:rPr>
        <w:t xml:space="preserve">│  ...     │              │              │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Точность прогноза поступлений: 92%                      │</w:t>
      </w:r>
      <w:r>
        <w:br/>
      </w:r>
      <w:r>
        <w:rPr>
          <w:rStyle w:val="VerbatimChar"/>
        </w:rPr>
        <w:t xml:space="preserve">│  Точность прогноза платежей: 97%                         │</w:t>
      </w:r>
      <w:r>
        <w:br/>
      </w:r>
      <w:r>
        <w:rPr>
          <w:rStyle w:val="VerbatimChar"/>
        </w:rPr>
        <w:t xml:space="preserve">│  Средняя ошибка: 450 000 ₽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План и факт отображаются рядом</w:t>
      </w:r>
      <w:r>
        <w:t xml:space="preserve"> </w:t>
      </w:r>
      <w:r>
        <w:t xml:space="preserve">- [ ] Отклонения выделены цветом</w:t>
      </w:r>
      <w:r>
        <w:t xml:space="preserve"> </w:t>
      </w:r>
      <w:r>
        <w:t xml:space="preserve">- [ ] Метрики точности рассчитываются</w:t>
      </w:r>
      <w:r>
        <w:t xml:space="preserve"> </w:t>
      </w:r>
      <w:r>
        <w:t xml:space="preserve">- [ ] Данные за последние 3 месяца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Дашборд платёжного календаря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Алерты о разрывах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Детализация по банкам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План-факт анализ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Бухгалтерия (5 баз)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ODBC (из TZ-07)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Gateway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Из TZ-07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Service</w:t>
            </w:r>
          </w:p>
        </w:tc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Из TZ-07</w:t>
            </w:r>
          </w:p>
        </w:tc>
      </w:tr>
    </w:tbl>
    <w:bookmarkEnd w:id="26"/>
    <w:bookmarkStart w:id="27" w:name="источники-данных-в-1с"/>
    <w:p>
      <w:pPr>
        <w:pStyle w:val="Heading3"/>
      </w:pPr>
      <w:r>
        <w:t xml:space="preserve">8.2. Источники данных в 1С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291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Регистр/документ</w:t>
            </w:r>
          </w:p>
        </w:tc>
        <w:tc>
          <w:tcPr/>
          <w:p>
            <w:pPr>
              <w:pStyle w:val="Compact"/>
            </w:pPr>
            <w:r>
              <w:t xml:space="preserve">Какие данные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/>
          <w:p>
            <w:pPr>
              <w:pStyle w:val="Compact"/>
            </w:pPr>
            <w:r>
              <w:t xml:space="preserve">Плановые платежи</w:t>
            </w:r>
          </w:p>
        </w:tc>
        <w:tc>
          <w:tcPr/>
          <w:p>
            <w:pPr>
              <w:pStyle w:val="Compact"/>
            </w:pPr>
            <w:r>
              <w:t xml:space="preserve">Дата, Сумма, Контрагент, 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Счета на оплату</w:t>
            </w:r>
          </w:p>
        </w:tc>
        <w:tc>
          <w:tcPr/>
          <w:p>
            <w:pPr>
              <w:pStyle w:val="Compact"/>
            </w:pPr>
            <w:r>
              <w:t xml:space="preserve">Плановые поступления</w:t>
            </w:r>
          </w:p>
        </w:tc>
        <w:tc>
          <w:tcPr/>
          <w:p>
            <w:pPr>
              <w:pStyle w:val="Compact"/>
            </w:pPr>
            <w:r>
              <w:t xml:space="preserve">Дата, Сумма, Контрагент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Банковские выписки</w:t>
            </w:r>
          </w:p>
        </w:tc>
        <w:tc>
          <w:tcPr/>
          <w:p>
            <w:pPr>
              <w:pStyle w:val="Compact"/>
            </w:pPr>
            <w:r>
              <w:t xml:space="preserve">Остатки на счетах</w:t>
            </w:r>
          </w:p>
        </w:tc>
        <w:tc>
          <w:tcPr/>
          <w:p>
            <w:pPr>
              <w:pStyle w:val="Compact"/>
            </w:pPr>
            <w:r>
              <w:t xml:space="preserve">Дата, Банк, 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Платёжные поручения</w:t>
            </w:r>
          </w:p>
        </w:tc>
        <w:tc>
          <w:tcPr/>
          <w:p>
            <w:pPr>
              <w:pStyle w:val="Compact"/>
            </w:pPr>
            <w:r>
              <w:t xml:space="preserve">Факт платежей</w:t>
            </w:r>
          </w:p>
        </w:tc>
        <w:tc>
          <w:tcPr/>
          <w:p>
            <w:pPr>
              <w:pStyle w:val="Compact"/>
            </w:pPr>
            <w:r>
              <w:t xml:space="preserve">Дата, Сумма,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Поступления на р/с</w:t>
            </w:r>
          </w:p>
        </w:tc>
        <w:tc>
          <w:tcPr/>
          <w:p>
            <w:pPr>
              <w:pStyle w:val="Compact"/>
            </w:pPr>
            <w:r>
              <w:t xml:space="preserve">Факт поступлений</w:t>
            </w:r>
          </w:p>
        </w:tc>
        <w:tc>
          <w:tcPr/>
          <w:p>
            <w:pPr>
              <w:pStyle w:val="Compact"/>
            </w:pPr>
            <w:r>
              <w:t xml:space="preserve">Дата, Сумма, Контрагент</w:t>
            </w:r>
          </w:p>
        </w:tc>
      </w:tr>
    </w:tbl>
    <w:bookmarkEnd w:id="27"/>
    <w:bookmarkStart w:id="28" w:name="sql-запросы-примеры"/>
    <w:p>
      <w:pPr>
        <w:pStyle w:val="Heading3"/>
      </w:pPr>
      <w:r>
        <w:t xml:space="preserve">8.3. SQL-запросы (примеры)</w:t>
      </w:r>
    </w:p>
    <w:p>
      <w:pPr>
        <w:pStyle w:val="FirstParagraph"/>
      </w:pPr>
      <w:r>
        <w:rPr>
          <w:b/>
          <w:bCs/>
        </w:rPr>
        <w:t xml:space="preserve">Плановые платежи: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ДатаПлатежа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payment_date,</w:t>
      </w:r>
      <w:r>
        <w:br/>
      </w:r>
      <w:r>
        <w:rPr>
          <w:rStyle w:val="NormalTok"/>
        </w:rPr>
        <w:t xml:space="preserve">    Сумма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amount,</w:t>
      </w:r>
      <w:r>
        <w:br/>
      </w:r>
      <w:r>
        <w:rPr>
          <w:rStyle w:val="NormalTok"/>
        </w:rPr>
        <w:t xml:space="preserve">    Контрагент.Наименование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contragent,</w:t>
      </w:r>
      <w:r>
        <w:br/>
      </w:r>
      <w:r>
        <w:rPr>
          <w:rStyle w:val="NormalTok"/>
        </w:rPr>
        <w:t xml:space="preserve">    ВидОперации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operation_type,</w:t>
      </w:r>
      <w:r>
        <w:br/>
      </w:r>
      <w:r>
        <w:rPr>
          <w:rStyle w:val="NormalTok"/>
        </w:rPr>
        <w:t xml:space="preserve">    Приоритет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priority,</w:t>
      </w:r>
      <w:r>
        <w:br/>
      </w:r>
      <w:r>
        <w:rPr>
          <w:rStyle w:val="NormalTok"/>
        </w:rPr>
        <w:t xml:space="preserve">    Организация.Наименование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legal_entity,</w:t>
      </w:r>
      <w:r>
        <w:br/>
      </w:r>
      <w:r>
        <w:rPr>
          <w:rStyle w:val="NormalTok"/>
        </w:rPr>
        <w:t xml:space="preserve">    БанковскийСчет.Банк.Наименование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bank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Документ.ПлатежныйКалендарь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ДатаПлатежа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&amp;today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ДатаПлатежа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&amp;plus_30_days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Статус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"Запланирован"</w:t>
      </w:r>
    </w:p>
    <w:p>
      <w:pPr>
        <w:pStyle w:val="FirstParagraph"/>
      </w:pPr>
      <w:r>
        <w:rPr>
          <w:b/>
          <w:bCs/>
        </w:rPr>
        <w:t xml:space="preserve">Остатки на счетах: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Период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БанковскийСчет.Банк.Наименование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bank,</w:t>
      </w:r>
      <w:r>
        <w:br/>
      </w:r>
      <w:r>
        <w:rPr>
          <w:rStyle w:val="NormalTok"/>
        </w:rPr>
        <w:t xml:space="preserve">    БанковскийСчет.НомерСчета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Организация.Наименование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legal_entity,</w:t>
      </w:r>
      <w:r>
        <w:br/>
      </w:r>
      <w:r>
        <w:rPr>
          <w:rStyle w:val="NormalTok"/>
        </w:rPr>
        <w:t xml:space="preserve">    СуммаОстаток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РегистрБухгалтерии.Хозрасчетный.ОстаткиИОбороты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Счет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"51"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Период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&amp;today</w:t>
      </w:r>
    </w:p>
    <w:bookmarkEnd w:id="28"/>
    <w:bookmarkStart w:id="29" w:name="расписание-обновления"/>
    <w:p>
      <w:pPr>
        <w:pStyle w:val="Heading3"/>
      </w:pPr>
      <w:r>
        <w:t xml:space="preserve">8.4. Расписание обновления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Датасет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Расписание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DS_CashFlow</w:t>
            </w:r>
          </w:p>
        </w:tc>
        <w:tc>
          <w:tcPr/>
          <w:p>
            <w:pPr>
              <w:pStyle w:val="Compact"/>
            </w:pPr>
            <w:r>
              <w:t xml:space="preserve">Плановые платежи, остатки</w:t>
            </w:r>
          </w:p>
        </w:tc>
        <w:tc>
          <w:tcPr/>
          <w:p>
            <w:pPr>
              <w:pStyle w:val="Compact"/>
            </w:pPr>
            <w:r>
              <w:t xml:space="preserve">Ежедневно 07:00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DS_CashFlow</w:t>
            </w:r>
          </w:p>
        </w:tc>
        <w:tc>
          <w:tcPr/>
          <w:p>
            <w:pPr>
              <w:pStyle w:val="Compact"/>
            </w:pPr>
            <w:r>
              <w:t xml:space="preserve">Факт за вчера</w:t>
            </w:r>
          </w:p>
        </w:tc>
        <w:tc>
          <w:tcPr/>
          <w:p>
            <w:pPr>
              <w:pStyle w:val="Compact"/>
            </w:pPr>
            <w:r>
              <w:t xml:space="preserve">Ежедневно 09:00</w:t>
            </w:r>
          </w:p>
        </w:tc>
      </w:tr>
    </w:tbl>
    <w:bookmarkEnd w:id="29"/>
    <w:bookmarkStart w:id="30" w:name="обработка-ошибок"/>
    <w:p>
      <w:pPr>
        <w:pStyle w:val="Heading3"/>
      </w:pPr>
      <w:r>
        <w:t xml:space="preserve">8.5. Обработка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недоступен</w:t>
            </w:r>
          </w:p>
        </w:tc>
        <w:tc>
          <w:tcPr/>
          <w:p>
            <w:pPr>
              <w:pStyle w:val="Compact"/>
            </w:pPr>
            <w:r>
              <w:t xml:space="preserve">Использовать данные за вчера + 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данных за сегодня</w:t>
            </w:r>
          </w:p>
        </w:tc>
        <w:tc>
          <w:tcPr/>
          <w:p>
            <w:pPr>
              <w:pStyle w:val="Compact"/>
            </w:pPr>
            <w:r>
              <w:t xml:space="preserve">Показать предупреждение на дашборде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Отрицательный остаток в 1С</w:t>
            </w:r>
          </w:p>
        </w:tc>
        <w:tc>
          <w:tcPr/>
          <w:p>
            <w:pPr>
              <w:pStyle w:val="Compact"/>
            </w:pPr>
            <w:r>
              <w:t xml:space="preserve">Проверить корректность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открытия дашборда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расчёта прогноза</w:t>
            </w:r>
          </w:p>
        </w:tc>
        <w:tc>
          <w:tcPr/>
          <w:p>
            <w:pPr>
              <w:pStyle w:val="Compact"/>
            </w:pPr>
            <w:r>
              <w:t xml:space="preserve">&lt; 10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применения фильтра</w:t>
            </w:r>
          </w:p>
        </w:tc>
        <w:tc>
          <w:tcPr/>
          <w:p>
            <w:pPr>
              <w:pStyle w:val="Compact"/>
            </w:pPr>
            <w:r>
              <w:t xml:space="preserve">&lt; 2 секунды</w:t>
            </w:r>
          </w:p>
        </w:tc>
      </w:tr>
    </w:tbl>
    <w:bookmarkEnd w:id="32"/>
    <w:bookmarkStart w:id="33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Пользователей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Плановых платежей/месяц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Банковских счетов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Юрлиц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33"/>
    <w:bookmarkStart w:id="34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Актуальность остатков</w:t>
            </w:r>
          </w:p>
        </w:tc>
        <w:tc>
          <w:tcPr/>
          <w:p>
            <w:pPr>
              <w:pStyle w:val="Compact"/>
            </w:pPr>
            <w:r>
              <w:t xml:space="preserve">Не старше 1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99% в рабочее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Алерты</w:t>
            </w:r>
          </w:p>
        </w:tc>
        <w:tc>
          <w:tcPr/>
          <w:p>
            <w:pPr>
              <w:pStyle w:val="Compact"/>
            </w:pPr>
            <w:r>
              <w:t xml:space="preserve">Доставка в течение 1 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</w:pPr>
      <w:r>
        <w:t xml:space="preserve">10. ЭТАПЫ И СРОКИ</w:t>
      </w:r>
    </w:p>
    <w:bookmarkStart w:id="36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Ожидание TZ-07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Power BI настроен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источников 1С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Запросы готовы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датасета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DS_CashFlow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Дашборд календаря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Алерты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F-02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Детализация по банкам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План-факт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F-04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 (после TZ-07)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6"/>
    <w:bookmarkStart w:id="37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Источники 1С</w:t>
            </w:r>
          </w:p>
        </w:tc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  <w:tc>
          <w:tcPr/>
          <w:p>
            <w:pPr>
              <w:pStyle w:val="Compact"/>
            </w:pPr>
            <w:r>
              <w:t xml:space="preserve">Подрядчик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IT / Подрядчик BI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9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Прогноз остатка</w:t>
            </w:r>
          </w:p>
        </w:tc>
        <w:tc>
          <w:tcPr/>
          <w:p>
            <w:pPr>
              <w:pStyle w:val="Compact"/>
            </w:pPr>
            <w:r>
              <w:t xml:space="preserve">1. Открыть дашборд</w:t>
            </w:r>
            <w:r>
              <w:t xml:space="preserve">2. Проверить прогноз на 7 дней</w:t>
            </w:r>
          </w:p>
        </w:tc>
        <w:tc>
          <w:tcPr/>
          <w:p>
            <w:pPr>
              <w:pStyle w:val="Compact"/>
            </w:pPr>
            <w:r>
              <w:t xml:space="preserve">Расчёт корректен (сверка вручную)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Drill-down</w:t>
            </w:r>
          </w:p>
        </w:tc>
        <w:tc>
          <w:tcPr/>
          <w:p>
            <w:pPr>
              <w:pStyle w:val="Compact"/>
            </w:pPr>
            <w:r>
              <w:t xml:space="preserve">1. Кликнуть на платёж</w:t>
            </w:r>
          </w:p>
        </w:tc>
        <w:tc>
          <w:tcPr/>
          <w:p>
            <w:pPr>
              <w:pStyle w:val="Compact"/>
            </w:pPr>
            <w:r>
              <w:t xml:space="preserve">Открывается детализация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Алерт критический</w:t>
            </w:r>
          </w:p>
        </w:tc>
        <w:tc>
          <w:tcPr/>
          <w:p>
            <w:pPr>
              <w:pStyle w:val="Compact"/>
            </w:pPr>
            <w:r>
              <w:t xml:space="preserve">1. Создать прогноз с остатком &lt; 0 через 5 дней</w:t>
            </w:r>
          </w:p>
        </w:tc>
        <w:tc>
          <w:tcPr/>
          <w:p>
            <w:pPr>
              <w:pStyle w:val="Compact"/>
            </w:pPr>
            <w:r>
              <w:t xml:space="preserve">Email + Telegram получены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Алерт ложный</w:t>
            </w:r>
          </w:p>
        </w:tc>
        <w:tc>
          <w:tcPr/>
          <w:p>
            <w:pPr>
              <w:pStyle w:val="Compact"/>
            </w:pPr>
            <w:r>
              <w:t xml:space="preserve">1. Прогноз положительный</w:t>
            </w:r>
          </w:p>
        </w:tc>
        <w:tc>
          <w:tcPr/>
          <w:p>
            <w:pPr>
              <w:pStyle w:val="Compact"/>
            </w:pPr>
            <w:r>
              <w:t xml:space="preserve">Алерт НЕ приходит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Остатки по банкам</w:t>
            </w:r>
          </w:p>
        </w:tc>
        <w:tc>
          <w:tcPr/>
          <w:p>
            <w:pPr>
              <w:pStyle w:val="Compact"/>
            </w:pPr>
            <w:r>
              <w:t xml:space="preserve">1. Сравнить с 1С</w:t>
            </w:r>
          </w:p>
        </w:tc>
        <w:tc>
          <w:tcPr/>
          <w:p>
            <w:pPr>
              <w:pStyle w:val="Compact"/>
            </w:pPr>
            <w:r>
              <w:t xml:space="preserve">Суммы совпадают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План-факт</w:t>
            </w:r>
          </w:p>
        </w:tc>
        <w:tc>
          <w:tcPr/>
          <w:p>
            <w:pPr>
              <w:pStyle w:val="Compact"/>
            </w:pPr>
            <w:r>
              <w:t xml:space="preserve">1. Сравнить план и факт за прошлую неделю</w:t>
            </w:r>
          </w:p>
        </w:tc>
        <w:tc>
          <w:tcPr/>
          <w:p>
            <w:pPr>
              <w:pStyle w:val="Compact"/>
            </w:pPr>
            <w:r>
              <w:t xml:space="preserve">Отклонения рассчитаны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Прогноз корректен</w:t>
            </w:r>
          </w:p>
        </w:tc>
        <w:tc>
          <w:tcPr/>
          <w:p>
            <w:pPr>
              <w:pStyle w:val="Compact"/>
            </w:pPr>
            <w:r>
              <w:t xml:space="preserve">Расхождение &lt; 5%</w:t>
            </w:r>
          </w:p>
        </w:tc>
        <w:tc>
          <w:tcPr/>
          <w:p>
            <w:pPr>
              <w:pStyle w:val="Compact"/>
            </w:pPr>
            <w:r>
              <w:t xml:space="preserve">Ручная сверка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Алерты работают</w:t>
            </w:r>
          </w:p>
        </w:tc>
        <w:tc>
          <w:tcPr/>
          <w:p>
            <w:pPr>
              <w:pStyle w:val="Compact"/>
            </w:pPr>
            <w:r>
              <w:t xml:space="preserve">Все 4 типа</w:t>
            </w:r>
          </w:p>
        </w:tc>
        <w:tc>
          <w:tcPr/>
          <w:p>
            <w:pPr>
              <w:pStyle w:val="Compact"/>
            </w:pPr>
            <w:r>
              <w:t xml:space="preserve">Тестовые срабатывания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Остатки совпадают с 1С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Сверка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Все банки отображаются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Визуальная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Все юрлица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Визуальная проверка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поддержка-и-гарантии"/>
    <w:p>
      <w:pPr>
        <w:pStyle w:val="Heading2"/>
      </w:pPr>
      <w:r>
        <w:t xml:space="preserve">12. ПОДДЕРЖКА И ГАРАНТИИ</w:t>
      </w:r>
    </w:p>
    <w:bookmarkStart w:id="42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 (совместно с TZ-07)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настройка алертов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отчёты, интеграция с клиент-банками</w:t>
      </w:r>
    </w:p>
    <w:bookmarkEnd w:id="42"/>
    <w:bookmarkStart w:id="43" w:name="sla"/>
    <w:p>
      <w:pPr>
        <w:pStyle w:val="Heading3"/>
      </w:pPr>
      <w:r>
        <w:t xml:space="preserve">12.2.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Дашборд недоступен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Данные не обновились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Ошибка в расчёте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Платёжный календарь 1С не заполнен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Обучить бухгалтеров, регламент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Остатки обновляются с задержкой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Ежедневная загрузка выписок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Ложные алерты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Настройка порогов, тестирование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 задерживается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Параллельная подготовка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оценка-трудозатрат"/>
    <w:p>
      <w:pPr>
        <w:pStyle w:val="Heading2"/>
      </w:pPr>
      <w:r>
        <w:t xml:space="preserve">14. ОЦЕНКА ТРУДОЗАТРАТ</w:t>
      </w:r>
    </w:p>
    <w:bookmarkStart w:id="46" w:name="общая-трудоёмкость-176-человеко-часов"/>
    <w:p>
      <w:pPr>
        <w:pStyle w:val="Heading3"/>
      </w:pPr>
      <w:r>
        <w:t xml:space="preserve">Общая трудоёмкость: 176 человеко-часов</w:t>
      </w:r>
    </w:p>
    <w:bookmarkEnd w:id="46"/>
    <w:bookmarkStart w:id="47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Источники данных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SQL-запрос: плановые платежи из платёжного календаря 1С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SQL-запрос: плановые поступления из счетов на оплату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SQL-запрос: остатки на банковских счетах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Создание датасета DS_CashFlow в Power BI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DAX-формулы расчёта прогноза на 30 дней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платёжного календаря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KPI-карточки (остаток сегодня, поступления, платежи, прогноз)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График прогноза остатка на 30 дней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Индикация потенциальных кассовых разрывов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Список поступлений с drill-down до документа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Список платежей с drill-down до документа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Детализация по банкам и юрлицам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Иерархическое отображение остатков (юрлицо → банк → счёт)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Drill-down до движений по счёту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Алерты о кассовых разрывах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Алерт «Критический» (прогноз &lt; 0 через 7 дней) — Email + Telegram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Алерт «Высокий» (прогноз &lt; 3M через 7 дней)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Алерт «Средний» (прогноз &lt; 5M через 14 дней)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Алерт «Информация» (еженедельный отчёт)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План-факт анализ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Сравнение прогноза с фактом по дням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Метрики точности прогнозирования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Тестирование прогноза (ручная сверка)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Тестирование срабатывания алертов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Документация (формулы, инструкции)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176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SQL-запросы указано из расчёта 1 юрлицо / 1 банк. При изменении количества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приложения"/>
    <w:p>
      <w:pPr>
        <w:pStyle w:val="Heading2"/>
      </w:pPr>
      <w:r>
        <w:t xml:space="preserve">ПРИЛОЖЕНИЯ</w:t>
      </w:r>
    </w:p>
    <w:bookmarkStart w:id="49" w:name="приложение-a-формула-расчёта-прогноза"/>
    <w:p>
      <w:pPr>
        <w:pStyle w:val="Heading3"/>
      </w:pPr>
      <w:r>
        <w:t xml:space="preserve">Приложение A: Формула расчёта прогноза</w:t>
      </w:r>
    </w:p>
    <w:p>
      <w:pPr>
        <w:pStyle w:val="SourceCode"/>
      </w:pPr>
      <w:r>
        <w:rPr>
          <w:rStyle w:val="VerbatimChar"/>
        </w:rPr>
        <w:t xml:space="preserve">Прогноз[день N] = Остаток[сегодня]</w:t>
      </w:r>
      <w:r>
        <w:br/>
      </w:r>
      <w:r>
        <w:rPr>
          <w:rStyle w:val="VerbatimChar"/>
        </w:rPr>
        <w:t xml:space="preserve">                  + Σ(Поступления[сегодня..N])</w:t>
      </w:r>
      <w:r>
        <w:br/>
      </w:r>
      <w:r>
        <w:rPr>
          <w:rStyle w:val="VerbatimChar"/>
        </w:rPr>
        <w:t xml:space="preserve">                  - Σ(Платежи[сегодня..N])</w:t>
      </w:r>
      <w:r>
        <w:br/>
      </w:r>
      <w:r>
        <w:br/>
      </w:r>
      <w:r>
        <w:rPr>
          <w:rStyle w:val="VerbatimChar"/>
        </w:rPr>
        <w:t xml:space="preserve">Где:</w:t>
      </w:r>
      <w:r>
        <w:br/>
      </w:r>
      <w:r>
        <w:rPr>
          <w:rStyle w:val="VerbatimChar"/>
        </w:rPr>
        <w:t xml:space="preserve">- Поступления = из 1С «Счета на оплату» (плановая дата)</w:t>
      </w:r>
      <w:r>
        <w:br/>
      </w:r>
      <w:r>
        <w:rPr>
          <w:rStyle w:val="VerbatimChar"/>
        </w:rPr>
        <w:t xml:space="preserve">- Платежи = из 1С «Платёжный календарь» (плановая дата)</w:t>
      </w:r>
      <w:r>
        <w:br/>
      </w:r>
      <w:r>
        <w:rPr>
          <w:rStyle w:val="VerbatimChar"/>
        </w:rPr>
        <w:t xml:space="preserve">- Остаток = из 1С «Банковские выписки» (последняя)</w:t>
      </w:r>
    </w:p>
    <w:bookmarkEnd w:id="49"/>
    <w:bookmarkStart w:id="50" w:name="приложение-b-глоссарий"/>
    <w:p>
      <w:pPr>
        <w:pStyle w:val="Heading3"/>
      </w:pPr>
      <w:r>
        <w:t xml:space="preserve">Приложение B: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Денежный поток — движение денег в компании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</w:pPr>
            <w:r>
              <w:t xml:space="preserve">Ситуация, когда денег не хватает на платежи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/>
          <w:p>
            <w:pPr>
              <w:pStyle w:val="Compact"/>
            </w:pPr>
            <w:r>
              <w:t xml:space="preserve">План платежей по датам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Овердрафт</w:t>
            </w:r>
          </w:p>
        </w:tc>
        <w:tc>
          <w:tcPr/>
          <w:p>
            <w:pPr>
              <w:pStyle w:val="Compact"/>
            </w:pPr>
            <w:r>
              <w:t xml:space="preserve">Кредитная линия на случай временной нехватки денег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</w:t>
            </w:r>
          </w:p>
        </w:tc>
        <w:tc>
          <w:tcPr/>
          <w:p>
            <w:pPr>
              <w:pStyle w:val="Compact"/>
            </w:pPr>
            <w:r>
              <w:t xml:space="preserve">Анализ «старения» задолженности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TZ-08 v1.0 | Платёжный календарь (Cash Flow)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2026-02-23T08:11:55Z</dcterms:created>
  <dcterms:modified xsi:type="dcterms:W3CDTF">2026-02-23T08:11:55Z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