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tz-12-интеграция-gds-1с-учёт-авиабилетов"/>
    <w:p>
      <w:pPr>
        <w:pStyle w:val="Heading1"/>
      </w:pPr>
      <w:r>
        <w:t xml:space="preserve">[TZ-12] Интеграция GDS → 1С (учёт авиабилетов)</w:t>
      </w:r>
    </w:p>
    <w:p>
      <w:pPr>
        <w:pStyle w:val="BlockText"/>
      </w:pPr>
      <w:r>
        <w:rPr>
          <w:b/>
          <w:bCs/>
        </w:rPr>
        <w:t xml:space="preserve">Тип документа:</w:t>
      </w:r>
      <w:r>
        <w:t xml:space="preserve"> </w:t>
      </w:r>
      <w:r>
        <w:t xml:space="preserve">Техническое задание для тендера</w:t>
      </w:r>
      <w:r>
        <w:t xml:space="preserve"> </w:t>
      </w:r>
      <w:r>
        <w:rPr>
          <w:b/>
          <w:bCs/>
        </w:rPr>
        <w:t xml:space="preserve">Шаблон разработан на основе:</w:t>
      </w:r>
      <w:r>
        <w:t xml:space="preserve"> </w:t>
      </w:r>
      <w:r>
        <w:t xml:space="preserve">ГОСТ 34.602-2020, лучших практик интеграционных проектов</w:t>
      </w:r>
    </w:p>
    <w:p>
      <w:r>
        <w:pict>
          <v:rect style="width:0;height:1.5pt" o:hralign="center" o:hrstd="t" o:hr="t"/>
        </w:pict>
      </w:r>
    </w:p>
    <w:bookmarkStart w:id="9" w:name="паспорт-проекта"/>
    <w:p>
      <w:pPr>
        <w:pStyle w:val="Heading2"/>
      </w:pPr>
      <w:r>
        <w:t xml:space="preserve">ПАСПОРТ ПРОЕКТА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Номер ТЗ</w:t>
            </w:r>
          </w:p>
        </w:tc>
        <w:tc>
          <w:tcPr/>
          <w:p>
            <w:pPr>
              <w:pStyle w:val="Compact"/>
            </w:pPr>
            <w:r>
              <w:t xml:space="preserve">TZ-12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Автоматический учёт авиабилетов GDS → 1С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Версия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2026-02-19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Черновик (для тендера)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Заказчик</w:t>
            </w:r>
          </w:p>
        </w:tc>
        <w:tc>
          <w:tcPr/>
          <w:p>
            <w:pPr>
              <w:pStyle w:val="Compact"/>
            </w:pPr>
            <w:r>
              <w:t xml:space="preserve">Назарикова М.В., директор департамента финансов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Владелец процесса</w:t>
            </w:r>
          </w:p>
        </w:tc>
        <w:tc>
          <w:tcPr/>
          <w:p>
            <w:pPr>
              <w:pStyle w:val="Compact"/>
            </w:pPr>
            <w:r>
              <w:t xml:space="preserve">Назарикова М.В.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AUTO-точки</w:t>
            </w:r>
          </w:p>
        </w:tc>
        <w:tc>
          <w:tcPr/>
          <w:p>
            <w:pPr>
              <w:pStyle w:val="Compact"/>
            </w:pPr>
            <w:r>
              <w:t xml:space="preserve">AUTO-005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Трудоёмкость</w:t>
            </w:r>
          </w:p>
        </w:tc>
        <w:tc>
          <w:tcPr/>
          <w:p>
            <w:pPr>
              <w:pStyle w:val="Compact"/>
            </w:pPr>
            <w:r>
              <w:t xml:space="preserve">1 667 человеко-часов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Критический (финансовые риски)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важное-примечание"/>
    <w:p>
      <w:pPr>
        <w:pStyle w:val="Heading2"/>
      </w:pPr>
      <w:r>
        <w:t xml:space="preserve">⚠️ ВАЖНОЕ ПРИМЕЧАНИЕ</w:t>
      </w:r>
    </w:p>
    <w:p>
      <w:pPr>
        <w:pStyle w:val="BlockText"/>
      </w:pPr>
      <w:r>
        <w:rPr>
          <w:b/>
          <w:bCs/>
        </w:rPr>
        <w:t xml:space="preserve">Данный проект требует проведения тендера</w:t>
      </w:r>
      <w:r>
        <w:t xml:space="preserve"> </w:t>
      </w:r>
      <w:r>
        <w:t xml:space="preserve">среди специализированных интеграторов с опытом работы с GDS (Amadeus, Galileo, Sabre) и 1С.</w:t>
      </w:r>
    </w:p>
    <w:p>
      <w:pPr>
        <w:pStyle w:val="BlockText"/>
      </w:pPr>
      <w:r>
        <w:t xml:space="preserve">Документ является</w:t>
      </w:r>
      <w:r>
        <w:t xml:space="preserve"> </w:t>
      </w:r>
      <w:r>
        <w:rPr>
          <w:b/>
          <w:bCs/>
        </w:rPr>
        <w:t xml:space="preserve">запросом на предложение (RFP)</w:t>
      </w:r>
      <w:r>
        <w:t xml:space="preserve"> </w:t>
      </w:r>
      <w:r>
        <w:t xml:space="preserve">— детальная техническая спецификация будет разработана выбранным подрядчиком на этапе проектирования.</w:t>
      </w:r>
    </w:p>
    <w:p>
      <w:r>
        <w:pict>
          <v:rect style="width:0;height:1.5pt" o:hralign="center" o:hrstd="t" o:hr="t"/>
        </w:pict>
      </w:r>
    </w:p>
    <w:bookmarkEnd w:id="10"/>
    <w:bookmarkStart w:id="15" w:name="бизнес-контекст"/>
    <w:p>
      <w:pPr>
        <w:pStyle w:val="Heading2"/>
      </w:pPr>
      <w:r>
        <w:t xml:space="preserve">1. БИЗНЕС-КОНТЕКСТ</w:t>
      </w:r>
    </w:p>
    <w:bookmarkStart w:id="11" w:name="проблема-as-is"/>
    <w:p>
      <w:pPr>
        <w:pStyle w:val="Heading3"/>
      </w:pPr>
      <w:r>
        <w:t xml:space="preserve">1.1. Проблема (AS-IS)</w:t>
      </w:r>
    </w:p>
    <w:p>
      <w:pPr>
        <w:pStyle w:val="BlockText"/>
      </w:pPr>
      <w:r>
        <w:rPr>
          <w:b/>
          <w:bCs/>
        </w:rPr>
        <w:t xml:space="preserve">Формулировка проблемы:</w:t>
      </w:r>
      <w:r>
        <w:t xml:space="preserve"> </w:t>
      </w:r>
      <w:r>
        <w:t xml:space="preserve">Авиабилеты, выписанные через GDS-системы (Amadeus, Galileo, Sabre),</w:t>
      </w:r>
      <w:r>
        <w:t xml:space="preserve"> </w:t>
      </w:r>
      <w:r>
        <w:rPr>
          <w:b/>
          <w:bCs/>
        </w:rPr>
        <w:t xml:space="preserve">не учитываются в 1С</w:t>
      </w:r>
      <w:r>
        <w:t xml:space="preserve"> </w:t>
      </w:r>
      <w:r>
        <w:t xml:space="preserve">— это создаёт критические финансовые риски и искажение отчётности.</w:t>
      </w:r>
    </w:p>
    <w:p>
      <w:pPr>
        <w:pStyle w:val="FirstParagraph"/>
      </w:pPr>
      <w:r>
        <w:rPr>
          <w:b/>
          <w:bCs/>
        </w:rPr>
        <w:t xml:space="preserve">Текущая ситуация: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    ┌─────────────────┐        ┌─────────────────┐</w:t>
      </w:r>
      <w:r>
        <w:br/>
      </w:r>
      <w:r>
        <w:rPr>
          <w:rStyle w:val="VerbatimChar"/>
        </w:rPr>
        <w:t xml:space="preserve">│                 │        │                 │        │                 │</w:t>
      </w:r>
      <w:r>
        <w:br/>
      </w:r>
      <w:r>
        <w:rPr>
          <w:rStyle w:val="VerbatimChar"/>
        </w:rPr>
        <w:t xml:space="preserve">│  Amadeus/Galileo│  РУЧНОЙ│   Менеджер      │  РУЧНОЙ│      1С         │</w:t>
      </w:r>
      <w:r>
        <w:br/>
      </w:r>
      <w:r>
        <w:rPr>
          <w:rStyle w:val="VerbatimChar"/>
        </w:rPr>
        <w:t xml:space="preserve">│     Sabre       │───────→│  (Excel)        │───────→│  (частично)     │</w:t>
      </w:r>
      <w:r>
        <w:br/>
      </w:r>
      <w:r>
        <w:rPr>
          <w:rStyle w:val="VerbatimChar"/>
        </w:rPr>
        <w:t xml:space="preserve">│                 │  ЭКСПОРТ                 │  ВВОД  │                 │</w:t>
      </w:r>
      <w:r>
        <w:br/>
      </w:r>
      <w:r>
        <w:rPr>
          <w:rStyle w:val="VerbatimChar"/>
        </w:rPr>
        <w:t xml:space="preserve">└─────────────────┘        └─────────────────┘        └─────────────────┘</w:t>
      </w:r>
      <w:r>
        <w:br/>
      </w:r>
      <w:r>
        <w:rPr>
          <w:rStyle w:val="VerbatimChar"/>
        </w:rPr>
        <w:t xml:space="preserve">        ▼                          ▼                          ▼</w:t>
      </w:r>
      <w:r>
        <w:br/>
      </w:r>
      <w:r>
        <w:rPr>
          <w:rStyle w:val="VerbatimChar"/>
        </w:rPr>
        <w:t xml:space="preserve">   ~100 билетов/день         Ошибки, пропуски          Неполный учёт</w:t>
      </w:r>
    </w:p>
    <w:p>
      <w:pPr>
        <w:pStyle w:val="FirstParagraph"/>
      </w:pPr>
      <w:r>
        <w:rPr>
          <w:b/>
          <w:bCs/>
        </w:rPr>
        <w:t xml:space="preserve">Критические проблемы: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2475"/>
        <w:gridCol w:w="3217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Проблема</w:t>
            </w:r>
          </w:p>
        </w:tc>
        <w:tc>
          <w:tcPr/>
          <w:p>
            <w:pPr>
              <w:pStyle w:val="Compact"/>
            </w:pPr>
            <w:r>
              <w:t xml:space="preserve">Последствия</w:t>
            </w:r>
          </w:p>
        </w:tc>
        <w:tc>
          <w:tcPr/>
          <w:p>
            <w:pPr>
              <w:pStyle w:val="Compact"/>
            </w:pPr>
            <w:r>
              <w:t xml:space="preserve">Риск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Билеты не попадают в 1С</w:t>
            </w:r>
          </w:p>
        </w:tc>
        <w:tc>
          <w:tcPr/>
          <w:p>
            <w:pPr>
              <w:pStyle w:val="Compact"/>
            </w:pPr>
            <w:r>
              <w:t xml:space="preserve">P&amp;L искажён, неверная прибыль по направлениям</w:t>
            </w:r>
          </w:p>
        </w:tc>
        <w:tc>
          <w:tcPr/>
          <w:p>
            <w:pPr>
              <w:pStyle w:val="Compact"/>
            </w:pPr>
            <w:r>
              <w:t xml:space="preserve">🔴 КРИТИЧНО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Ручной ввод ~100 билетов/день</w:t>
            </w:r>
          </w:p>
        </w:tc>
        <w:tc>
          <w:tcPr/>
          <w:p>
            <w:pPr>
              <w:pStyle w:val="Compact"/>
            </w:pPr>
            <w:r>
              <w:t xml:space="preserve">240 мин/день = 81 ч/мес затрат труда</w:t>
            </w:r>
          </w:p>
        </w:tc>
        <w:tc>
          <w:tcPr/>
          <w:p>
            <w:pPr>
              <w:pStyle w:val="Compact"/>
            </w:pPr>
            <w:r>
              <w:t xml:space="preserve">🟠 Высокий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Нет сверки GDS ↔ 1С</w:t>
            </w:r>
          </w:p>
        </w:tc>
        <w:tc>
          <w:tcPr/>
          <w:p>
            <w:pPr>
              <w:pStyle w:val="Compact"/>
            </w:pPr>
            <w:r>
              <w:t xml:space="preserve">Расхождения выявляются при аудите</w:t>
            </w:r>
          </w:p>
        </w:tc>
        <w:tc>
          <w:tcPr/>
          <w:p>
            <w:pPr>
              <w:pStyle w:val="Compact"/>
            </w:pPr>
            <w:r>
              <w:t xml:space="preserve">🔴 КРИТИЧНО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Нет учёта EMD</w:t>
            </w:r>
          </w:p>
        </w:tc>
        <w:tc>
          <w:tcPr/>
          <w:p>
            <w:pPr>
              <w:pStyle w:val="Compact"/>
            </w:pPr>
            <w:r>
              <w:t xml:space="preserve">Допуслуги (багаж, места) не учитываются</w:t>
            </w:r>
          </w:p>
        </w:tc>
        <w:tc>
          <w:tcPr/>
          <w:p>
            <w:pPr>
              <w:pStyle w:val="Compact"/>
            </w:pPr>
            <w:r>
              <w:t xml:space="preserve">🟠 Высокий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Ручные возвраты</w:t>
            </w:r>
          </w:p>
        </w:tc>
        <w:tc>
          <w:tcPr/>
          <w:p>
            <w:pPr>
              <w:pStyle w:val="Compact"/>
            </w:pPr>
            <w:r>
              <w:t xml:space="preserve">Задержки, ошибки при учёте возвратов</w:t>
            </w:r>
          </w:p>
        </w:tc>
        <w:tc>
          <w:tcPr/>
          <w:p>
            <w:pPr>
              <w:pStyle w:val="Compact"/>
            </w:pPr>
            <w:r>
              <w:t xml:space="preserve">🟠 Высокий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Какие системы используются: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Amadeus</w:t>
      </w:r>
      <w:r>
        <w:t xml:space="preserve"> </w:t>
      </w:r>
      <w:r>
        <w:t xml:space="preserve">— основная GDS (60% билетов)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Galileo/Travelport</w:t>
      </w:r>
      <w:r>
        <w:t xml:space="preserve"> </w:t>
      </w:r>
      <w:r>
        <w:t xml:space="preserve">— вторая GDS (25% билетов)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Sabre</w:t>
      </w:r>
      <w:r>
        <w:t xml:space="preserve"> </w:t>
      </w:r>
      <w:r>
        <w:t xml:space="preserve">— третья GDS (10% билетов)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MyCharter.Sirena</w:t>
      </w:r>
      <w:r>
        <w:t xml:space="preserve"> </w:t>
      </w:r>
      <w:r>
        <w:t xml:space="preserve">— чартерные билеты U6, UT (5% билетов)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1С:Бухгалтерия 3.0</w:t>
      </w:r>
      <w:r>
        <w:t xml:space="preserve"> </w:t>
      </w:r>
      <w:r>
        <w:t xml:space="preserve">— 5 юридических лиц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Excel</w:t>
      </w:r>
      <w:r>
        <w:t xml:space="preserve"> </w:t>
      </w:r>
      <w:r>
        <w:t xml:space="preserve">— промежуточное хранение данных</w:t>
      </w:r>
    </w:p>
    <w:p>
      <w:pPr>
        <w:pStyle w:val="BodyText"/>
      </w:pPr>
      <w:r>
        <w:rPr>
          <w:b/>
          <w:bCs/>
        </w:rPr>
        <w:t xml:space="preserve">Кто выполняет работу:</w:t>
      </w:r>
      <w:r>
        <w:t xml:space="preserve"> </w:t>
      </w:r>
      <w:r>
        <w:t xml:space="preserve">- Транспортный отдел (Преображенская Т.В.) — выписка билетов, 15 человек</w:t>
      </w:r>
      <w:r>
        <w:t xml:space="preserve"> </w:t>
      </w:r>
      <w:r>
        <w:t xml:space="preserve">- Бухгалтерия (Назарикова М.В.) — учёт в 1С, 3 человека</w:t>
      </w:r>
    </w:p>
    <w:p>
      <w:pPr>
        <w:pStyle w:val="BodyText"/>
      </w:pPr>
      <w:r>
        <w:rPr>
          <w:b/>
          <w:bCs/>
        </w:rPr>
        <w:t xml:space="preserve">Количественные показатели проблемы: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Текущее значение</w:t>
            </w:r>
          </w:p>
        </w:tc>
        <w:tc>
          <w:tcPr/>
          <w:p>
            <w:pPr>
              <w:pStyle w:val="Compact"/>
            </w:pPr>
            <w:r>
              <w:t xml:space="preserve">Источник данных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Билетов/день</w:t>
            </w:r>
          </w:p>
        </w:tc>
        <w:tc>
          <w:tcPr/>
          <w:p>
            <w:pPr>
              <w:pStyle w:val="Compact"/>
            </w:pPr>
            <w:r>
              <w:t xml:space="preserve">~100</w:t>
            </w:r>
          </w:p>
        </w:tc>
        <w:tc>
          <w:tcPr/>
          <w:p>
            <w:pPr>
              <w:pStyle w:val="Compact"/>
            </w:pPr>
            <w:r>
              <w:t xml:space="preserve">Статистика GDS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Билетов/месяц</w:t>
            </w:r>
          </w:p>
        </w:tc>
        <w:tc>
          <w:tcPr/>
          <w:p>
            <w:pPr>
              <w:pStyle w:val="Compact"/>
            </w:pPr>
            <w:r>
              <w:t xml:space="preserve">~2 200</w:t>
            </w:r>
          </w:p>
        </w:tc>
        <w:tc>
          <w:tcPr/>
          <w:p>
            <w:pPr>
              <w:pStyle w:val="Compact"/>
            </w:pPr>
            <w:r>
              <w:t xml:space="preserve">Статистика GDS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Билетов/год</w:t>
            </w:r>
          </w:p>
        </w:tc>
        <w:tc>
          <w:tcPr/>
          <w:p>
            <w:pPr>
              <w:pStyle w:val="Compact"/>
            </w:pPr>
            <w:r>
              <w:t xml:space="preserve">~26 000</w:t>
            </w:r>
          </w:p>
        </w:tc>
        <w:tc>
          <w:tcPr/>
          <w:p>
            <w:pPr>
              <w:pStyle w:val="Compact"/>
            </w:pPr>
            <w:r>
              <w:t xml:space="preserve">Статистика GDS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на ручной ввод</w:t>
            </w:r>
          </w:p>
        </w:tc>
        <w:tc>
          <w:tcPr/>
          <w:p>
            <w:pPr>
              <w:pStyle w:val="Compact"/>
            </w:pPr>
            <w:r>
              <w:t xml:space="preserve">240 мин/день =</w:t>
            </w:r>
            <w:r>
              <w:t xml:space="preserve"> </w:t>
            </w:r>
            <w:r>
              <w:rPr>
                <w:b/>
                <w:bCs/>
              </w:rPr>
              <w:t xml:space="preserve">81 ч/мес</w:t>
            </w:r>
          </w:p>
        </w:tc>
        <w:tc>
          <w:tcPr/>
          <w:p>
            <w:pPr>
              <w:pStyle w:val="Compact"/>
            </w:pPr>
            <w:r>
              <w:t xml:space="preserve">Анкеты L3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Ошибки ввода</w:t>
            </w:r>
          </w:p>
        </w:tc>
        <w:tc>
          <w:tcPr/>
          <w:p>
            <w:pPr>
              <w:pStyle w:val="Compact"/>
            </w:pPr>
            <w:r>
              <w:t xml:space="preserve">~3-5%</w:t>
            </w:r>
          </w:p>
        </w:tc>
        <w:tc>
          <w:tcPr/>
          <w:p>
            <w:pPr>
              <w:pStyle w:val="Compact"/>
            </w:pPr>
            <w:r>
              <w:t xml:space="preserve">Оценка бухгалтерии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Неучтённые билеты</w:t>
            </w:r>
          </w:p>
        </w:tc>
        <w:tc>
          <w:tcPr/>
          <w:p>
            <w:pPr>
              <w:pStyle w:val="Compact"/>
            </w:pPr>
            <w:r>
              <w:t xml:space="preserve">~10-15%</w:t>
            </w:r>
          </w:p>
        </w:tc>
        <w:tc>
          <w:tcPr/>
          <w:p>
            <w:pPr>
              <w:pStyle w:val="Compact"/>
            </w:pPr>
            <w:r>
              <w:t xml:space="preserve">Оценка при аудите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Сумма билетов/год</w:t>
            </w:r>
          </w:p>
        </w:tc>
        <w:tc>
          <w:tcPr/>
          <w:p>
            <w:pPr>
              <w:pStyle w:val="Compact"/>
            </w:pPr>
            <w:r>
              <w:t xml:space="preserve">~150-200 млн ₽</w:t>
            </w:r>
          </w:p>
        </w:tc>
        <w:tc>
          <w:tcPr/>
          <w:p>
            <w:pPr>
              <w:pStyle w:val="Compact"/>
            </w:pPr>
            <w:r>
              <w:t xml:space="preserve">Оценка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Причины проблемы: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Отсутствие интеграции</w:t>
      </w:r>
      <w:r>
        <w:t xml:space="preserve"> </w:t>
      </w:r>
      <w:r>
        <w:t xml:space="preserve">— GDS-системы не связаны с 1С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Разные форматы данных</w:t>
      </w:r>
      <w:r>
        <w:t xml:space="preserve"> </w:t>
      </w:r>
      <w:r>
        <w:t xml:space="preserve">— каждая GDS имеет свой формат выгрузки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5 юридических лиц</w:t>
      </w:r>
      <w:r>
        <w:t xml:space="preserve"> </w:t>
      </w:r>
      <w:r>
        <w:t xml:space="preserve">— нужно распределять билеты по правильному ЮЛ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Сложная логика учёта</w:t>
      </w:r>
      <w:r>
        <w:t xml:space="preserve"> </w:t>
      </w:r>
      <w:r>
        <w:t xml:space="preserve">— возвраты, частичные возвраты, EMD, разные валюты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Отсутствие экспертизы</w:t>
      </w:r>
      <w:r>
        <w:t xml:space="preserve"> </w:t>
      </w:r>
      <w:r>
        <w:t xml:space="preserve">— внутри компании нет специалистов по GDS API</w:t>
      </w:r>
    </w:p>
    <w:bookmarkEnd w:id="11"/>
    <w:bookmarkStart w:id="12" w:name="цель-проекта-to-be"/>
    <w:p>
      <w:pPr>
        <w:pStyle w:val="Heading3"/>
      </w:pPr>
      <w:r>
        <w:t xml:space="preserve">1.2. Цель проекта (TO-BE)</w:t>
      </w:r>
    </w:p>
    <w:p>
      <w:pPr>
        <w:pStyle w:val="BlockText"/>
      </w:pPr>
      <w:r>
        <w:rPr>
          <w:b/>
          <w:bCs/>
        </w:rPr>
        <w:t xml:space="preserve">Формулировка цели по SMART: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</w:t>
      </w:r>
      <w:r>
        <w:t xml:space="preserve">pecific: Создать автоматическую интеграцию GDS (Amadeus, Galileo, Sabre) → 1С для учёта 100% авиабилетов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</w:t>
      </w:r>
      <w:r>
        <w:t xml:space="preserve">easurable: 100% билетов в 1С, ошибки &lt;0.5%, время сверки 20 мин/день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</w:t>
      </w:r>
      <w:r>
        <w:t xml:space="preserve">chievable: Аналогичные интеграции работают у крупных туроператоров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</w:t>
      </w:r>
      <w:r>
        <w:t xml:space="preserve">elevant: Устраняет критические финансовые риски, даёт точный P&amp;L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</w:t>
      </w:r>
      <w:r>
        <w:t xml:space="preserve">ime-bound: Внедрение за 12-16 недель</w:t>
      </w:r>
    </w:p>
    <w:p>
      <w:pPr>
        <w:pStyle w:val="FirstParagraph"/>
      </w:pPr>
      <w:r>
        <w:rPr>
          <w:b/>
          <w:bCs/>
        </w:rPr>
        <w:t xml:space="preserve">Целевое состояние: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    ┌─────────────────┐        ┌─────────────────┐</w:t>
      </w:r>
      <w:r>
        <w:br/>
      </w:r>
      <w:r>
        <w:rPr>
          <w:rStyle w:val="VerbatimChar"/>
        </w:rPr>
        <w:t xml:space="preserve">│                 │  API   │                 │  API   │                 │</w:t>
      </w:r>
      <w:r>
        <w:br/>
      </w:r>
      <w:r>
        <w:rPr>
          <w:rStyle w:val="VerbatimChar"/>
        </w:rPr>
        <w:t xml:space="preserve">│  Amadeus/Galileo│───────→│   Интеграционный│───────→│      1С         │</w:t>
      </w:r>
      <w:r>
        <w:br/>
      </w:r>
      <w:r>
        <w:rPr>
          <w:rStyle w:val="VerbatimChar"/>
        </w:rPr>
        <w:t xml:space="preserve">│     Sabre       │  АВТО  │     модуль      │  АВТО  │   (5 ЮЛ)        │</w:t>
      </w:r>
      <w:r>
        <w:br/>
      </w:r>
      <w:r>
        <w:rPr>
          <w:rStyle w:val="VerbatimChar"/>
        </w:rPr>
        <w:t xml:space="preserve">│                 │        │                 │        │                 │</w:t>
      </w:r>
      <w:r>
        <w:br/>
      </w:r>
      <w:r>
        <w:rPr>
          <w:rStyle w:val="VerbatimChar"/>
        </w:rPr>
        <w:t xml:space="preserve">└─────────────────┘        └─────────────────┘        └─────────────────┘</w:t>
      </w:r>
      <w:r>
        <w:br/>
      </w:r>
      <w:r>
        <w:rPr>
          <w:rStyle w:val="VerbatimChar"/>
        </w:rPr>
        <w:t xml:space="preserve">        ▼                          ▼                          ▼</w:t>
      </w:r>
      <w:r>
        <w:br/>
      </w:r>
      <w:r>
        <w:rPr>
          <w:rStyle w:val="VerbatimChar"/>
        </w:rPr>
        <w:t xml:space="preserve">   100% билетов            Автоматический              Полный учёт,</w:t>
      </w:r>
      <w:r>
        <w:br/>
      </w:r>
      <w:r>
        <w:rPr>
          <w:rStyle w:val="VerbatimChar"/>
        </w:rPr>
        <w:t xml:space="preserve">   автоматически           матчинг и сверка            точный P&amp;L</w:t>
      </w:r>
    </w:p>
    <w:p>
      <w:pPr>
        <w:pStyle w:val="FirstParagraph"/>
      </w:pPr>
      <w:r>
        <w:rPr>
          <w:b/>
          <w:bCs/>
        </w:rPr>
        <w:t xml:space="preserve">Что изменится: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100% авиабилетов</w:t>
      </w:r>
      <w:r>
        <w:t xml:space="preserve"> </w:t>
      </w:r>
      <w:r>
        <w:t xml:space="preserve">автоматически попадают в 1С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Автоматическое определение ЮЛ</w:t>
      </w:r>
      <w:r>
        <w:t xml:space="preserve"> </w:t>
      </w:r>
      <w:r>
        <w:t xml:space="preserve">— система сама распределяет по 5 юрлицам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Сверка в реальном времени</w:t>
      </w:r>
      <w:r>
        <w:t xml:space="preserve"> </w:t>
      </w:r>
      <w:r>
        <w:t xml:space="preserve">— расхождения видны сразу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Учёт возвратов</w:t>
      </w:r>
      <w:r>
        <w:t xml:space="preserve"> </w:t>
      </w:r>
      <w:r>
        <w:t xml:space="preserve">— полный цикл от выписки до возврата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Учёт EMD</w:t>
      </w:r>
      <w:r>
        <w:t xml:space="preserve"> </w:t>
      </w:r>
      <w:r>
        <w:t xml:space="preserve">— дополнительные услуги тоже в 1С</w:t>
      </w:r>
    </w:p>
    <w:p>
      <w:pPr>
        <w:pStyle w:val="BodyText"/>
      </w:pPr>
      <w:r>
        <w:rPr>
          <w:b/>
          <w:bCs/>
        </w:rPr>
        <w:t xml:space="preserve">Целевые показатели: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AS-IS</w:t>
            </w:r>
          </w:p>
        </w:tc>
        <w:tc>
          <w:tcPr/>
          <w:p>
            <w:pPr>
              <w:pStyle w:val="Compact"/>
            </w:pPr>
            <w:r>
              <w:t xml:space="preserve">TO-BE</w:t>
            </w:r>
          </w:p>
        </w:tc>
        <w:tc>
          <w:tcPr/>
          <w:p>
            <w:pPr>
              <w:pStyle w:val="Compact"/>
            </w:pPr>
            <w:r>
              <w:t xml:space="preserve">Улучшение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на учёт билетов</w:t>
            </w:r>
          </w:p>
        </w:tc>
        <w:tc>
          <w:tcPr/>
          <w:p>
            <w:pPr>
              <w:pStyle w:val="Compact"/>
            </w:pPr>
            <w:r>
              <w:t xml:space="preserve">240 мин/день</w:t>
            </w:r>
          </w:p>
        </w:tc>
        <w:tc>
          <w:tcPr/>
          <w:p>
            <w:pPr>
              <w:pStyle w:val="Compact"/>
            </w:pPr>
            <w:r>
              <w:t xml:space="preserve">20 мин/день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-92%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Билеты в 1С</w:t>
            </w:r>
          </w:p>
        </w:tc>
        <w:tc>
          <w:tcPr/>
          <w:p>
            <w:pPr>
              <w:pStyle w:val="Compact"/>
            </w:pPr>
            <w:r>
              <w:t xml:space="preserve">~85-90%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+10-15 п.п.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Ошибки учёта</w:t>
            </w:r>
          </w:p>
        </w:tc>
        <w:tc>
          <w:tcPr/>
          <w:p>
            <w:pPr>
              <w:pStyle w:val="Compact"/>
            </w:pPr>
            <w:r>
              <w:t xml:space="preserve">3-5%</w:t>
            </w:r>
          </w:p>
        </w:tc>
        <w:tc>
          <w:tcPr/>
          <w:p>
            <w:pPr>
              <w:pStyle w:val="Compact"/>
            </w:pPr>
            <w:r>
              <w:t xml:space="preserve">&lt;0.5%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сверки</w:t>
            </w:r>
          </w:p>
        </w:tc>
        <w:tc>
          <w:tcPr/>
          <w:p>
            <w:pPr>
              <w:pStyle w:val="Compact"/>
            </w:pPr>
            <w:r>
              <w:t xml:space="preserve">60 мин/неделю</w:t>
            </w:r>
          </w:p>
        </w:tc>
        <w:tc>
          <w:tcPr/>
          <w:p>
            <w:pPr>
              <w:pStyle w:val="Compact"/>
            </w:pPr>
            <w:r>
              <w:t xml:space="preserve">В реальном времени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Учёт EMD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+100%</w:t>
            </w:r>
          </w:p>
        </w:tc>
      </w:tr>
    </w:tbl>
    <w:bookmarkEnd w:id="12"/>
    <w:bookmarkStart w:id="13" w:name="ожидаемый-эффект"/>
    <w:p>
      <w:pPr>
        <w:pStyle w:val="Heading3"/>
      </w:pPr>
      <w:r>
        <w:t xml:space="preserve">1.3. Ожидаемый эффект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Экономия времени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 ч/мес</w:t>
            </w:r>
          </w:p>
        </w:tc>
      </w:tr>
    </w:tbl>
    <w:bookmarkEnd w:id="13"/>
    <w:bookmarkStart w:id="14" w:name="scope-границы-проекта"/>
    <w:p>
      <w:pPr>
        <w:pStyle w:val="Heading3"/>
      </w:pPr>
      <w:r>
        <w:t xml:space="preserve">1.4. Scope (границы проекта)</w:t>
      </w:r>
    </w:p>
    <w:p>
      <w:pPr>
        <w:pStyle w:val="FirstParagraph"/>
      </w:pPr>
      <w:r>
        <w:rPr>
          <w:b/>
          <w:bCs/>
        </w:rPr>
        <w:t xml:space="preserve">Входит в scope (Must Have):</w:t>
      </w:r>
      <w:r>
        <w:t xml:space="preserve"> </w:t>
      </w:r>
      <w:r>
        <w:t xml:space="preserve">- [x] Интеграция с Amadeus API (60% билетов)</w:t>
      </w:r>
      <w:r>
        <w:t xml:space="preserve"> </w:t>
      </w:r>
      <w:r>
        <w:t xml:space="preserve">- [x] Интеграция с Galileo/Travelport API (25% билетов)</w:t>
      </w:r>
      <w:r>
        <w:t xml:space="preserve"> </w:t>
      </w:r>
      <w:r>
        <w:t xml:space="preserve">- [x] Интеграция с Sabre API (10% билетов)</w:t>
      </w:r>
      <w:r>
        <w:t xml:space="preserve"> </w:t>
      </w:r>
      <w:r>
        <w:t xml:space="preserve">- [x] Автоматическое создание документов в 1С (5 юрлиц)</w:t>
      </w:r>
      <w:r>
        <w:t xml:space="preserve"> </w:t>
      </w:r>
      <w:r>
        <w:t xml:space="preserve">- [x] Учёт первичных продаж (новые билеты)</w:t>
      </w:r>
      <w:r>
        <w:t xml:space="preserve"> </w:t>
      </w:r>
      <w:r>
        <w:t xml:space="preserve">- [x] Учёт возвратов (полных и частичных)</w:t>
      </w:r>
      <w:r>
        <w:t xml:space="preserve"> </w:t>
      </w:r>
      <w:r>
        <w:t xml:space="preserve">- [x] Учёт EMD (дополнительные услуги)</w:t>
      </w:r>
      <w:r>
        <w:t xml:space="preserve"> </w:t>
      </w:r>
      <w:r>
        <w:t xml:space="preserve">- [x] Автоматическая сверка GDS ↔ 1С</w:t>
      </w:r>
      <w:r>
        <w:t xml:space="preserve"> </w:t>
      </w:r>
      <w:r>
        <w:t xml:space="preserve">- [x] Отчёт о расхождениях</w:t>
      </w:r>
      <w:r>
        <w:t xml:space="preserve"> </w:t>
      </w:r>
      <w:r>
        <w:t xml:space="preserve">- [x] Интерфейс мониторинга для бухгалтерии</w:t>
      </w:r>
    </w:p>
    <w:p>
      <w:pPr>
        <w:pStyle w:val="BodyText"/>
      </w:pPr>
      <w:r>
        <w:rPr>
          <w:b/>
          <w:bCs/>
        </w:rPr>
        <w:t xml:space="preserve">Входит в scope (Should Have):</w:t>
      </w:r>
      <w:r>
        <w:t xml:space="preserve"> </w:t>
      </w:r>
      <w:r>
        <w:t xml:space="preserve">- [ ] Интеграция с MyCharter.Sirena (чартеры U6, UT, 5%)</w:t>
      </w:r>
      <w:r>
        <w:t xml:space="preserve"> </w:t>
      </w:r>
      <w:r>
        <w:t xml:space="preserve">- [ ] Дашборд аналитики по авиабилетам (Power BI)</w:t>
      </w:r>
      <w:r>
        <w:t xml:space="preserve"> </w:t>
      </w:r>
      <w:r>
        <w:t xml:space="preserve">- [ ] Автоматическое определение направления (для P&amp;L)</w:t>
      </w:r>
    </w:p>
    <w:p>
      <w:pPr>
        <w:pStyle w:val="BodyText"/>
      </w:pPr>
      <w:r>
        <w:rPr>
          <w:b/>
          <w:bCs/>
        </w:rPr>
        <w:t xml:space="preserve">Зависимости (что должно быть готово ДО начала):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Зависимость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P-05</w:t>
            </w:r>
          </w:p>
        </w:tc>
        <w:tc>
          <w:tcPr/>
          <w:p>
            <w:pPr>
              <w:pStyle w:val="Compact"/>
            </w:pPr>
            <w:r>
              <w:t xml:space="preserve">Доступ к 1С для интеграции (ODBC/OData)</w:t>
            </w:r>
          </w:p>
        </w:tc>
        <w:tc>
          <w:tcPr/>
          <w:p>
            <w:pPr>
              <w:pStyle w:val="Compact"/>
            </w:pPr>
            <w:r>
              <w:t xml:space="preserve">Подрядчик 1С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Договор с Amadeus на API доступ</w:t>
            </w:r>
          </w:p>
        </w:tc>
        <w:tc>
          <w:tcPr/>
          <w:p>
            <w:pPr>
              <w:pStyle w:val="Compact"/>
            </w:pPr>
            <w:r>
              <w:t xml:space="preserve">IT-отдел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Договор с Travelport на API доступ</w:t>
            </w:r>
          </w:p>
        </w:tc>
        <w:tc>
          <w:tcPr/>
          <w:p>
            <w:pPr>
              <w:pStyle w:val="Compact"/>
            </w:pPr>
            <w:r>
              <w:t xml:space="preserve">IT-отдел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Договор с Sabre на API доступ</w:t>
            </w:r>
          </w:p>
        </w:tc>
        <w:tc>
          <w:tcPr/>
          <w:p>
            <w:pPr>
              <w:pStyle w:val="Compact"/>
            </w:pPr>
            <w:r>
              <w:t xml:space="preserve">IT-отдел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Тестовая среда 1С</w:t>
            </w:r>
          </w:p>
        </w:tc>
        <w:tc>
          <w:tcPr/>
          <w:p>
            <w:pPr>
              <w:pStyle w:val="Compact"/>
            </w:pPr>
            <w:r>
              <w:t xml:space="preserve">Подрядчик 1С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</w:tbl>
    <w:p>
      <w:pPr>
        <w:pStyle w:val="BodyText"/>
      </w:pPr>
      <w:r>
        <w:rPr>
          <w:b/>
          <w:bCs/>
        </w:rPr>
        <w:t xml:space="preserve">Сроки:</w:t>
      </w:r>
      <w:r>
        <w:t xml:space="preserve"> </w:t>
      </w:r>
      <w:r>
        <w:t xml:space="preserve">Определить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5" w:name="функциональные-требования"/>
    <w:p>
      <w:pPr>
        <w:pStyle w:val="Heading2"/>
      </w:pPr>
      <w:r>
        <w:t xml:space="preserve">2. ФУНКЦИОНАЛЬНЫЕ ТРЕБОВАНИЯ</w:t>
      </w:r>
    </w:p>
    <w:bookmarkStart w:id="16" w:name="пользователи-системы"/>
    <w:p>
      <w:pPr>
        <w:pStyle w:val="Heading3"/>
      </w:pPr>
      <w:r>
        <w:t xml:space="preserve">2.1. Пользователи системы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1931"/>
        <w:gridCol w:w="1545"/>
        <w:gridCol w:w="328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Кол-во</w:t>
            </w:r>
          </w:p>
        </w:tc>
        <w:tc>
          <w:tcPr/>
          <w:p>
            <w:pPr>
              <w:pStyle w:val="Compact"/>
            </w:pPr>
            <w:r>
              <w:t xml:space="preserve">Ключевые задачи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Бухгалтер</w:t>
            </w:r>
          </w:p>
        </w:tc>
        <w:tc>
          <w:tcPr/>
          <w:p>
            <w:pPr>
              <w:pStyle w:val="Compact"/>
            </w:pPr>
            <w:r>
              <w:t xml:space="preserve">Контролирует учёт билетов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Сверка, обработка исключений, закрытие периода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Руководитель бухгалтерии</w:t>
            </w:r>
          </w:p>
        </w:tc>
        <w:tc>
          <w:tcPr/>
          <w:p>
            <w:pPr>
              <w:pStyle w:val="Compact"/>
            </w:pPr>
            <w:r>
              <w:t xml:space="preserve">Контролирует финансовую отчётность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Просмотр отчётов, утверждение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Менеджер транспортного отдела</w:t>
            </w:r>
          </w:p>
        </w:tc>
        <w:tc>
          <w:tcPr/>
          <w:p>
            <w:pPr>
              <w:pStyle w:val="Compact"/>
            </w:pPr>
            <w:r>
              <w:t xml:space="preserve">Выписывает билеты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Не использует систему напрямую (источник данных)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IT-администратор</w:t>
            </w:r>
          </w:p>
        </w:tc>
        <w:tc>
          <w:tcPr/>
          <w:p>
            <w:pPr>
              <w:pStyle w:val="Compact"/>
            </w:pPr>
            <w:r>
              <w:t xml:space="preserve">Поддержка системы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Мониторинг, настройка, инциденты</w:t>
            </w:r>
          </w:p>
        </w:tc>
      </w:tr>
    </w:tbl>
    <w:bookmarkEnd w:id="16"/>
    <w:bookmarkStart w:id="23" w:name="высокоуровневые-требования"/>
    <w:p>
      <w:pPr>
        <w:pStyle w:val="Heading3"/>
      </w:pPr>
      <w:r>
        <w:t xml:space="preserve">2.2. Высокоуровневые требования</w:t>
      </w:r>
    </w:p>
    <w:bookmarkStart w:id="17" w:name="X709a97088b79b705c9ab3590c5dfb692f7712cc"/>
    <w:p>
      <w:pPr>
        <w:pStyle w:val="Heading4"/>
      </w:pPr>
      <w:r>
        <w:t xml:space="preserve">FR-01: Автоматический импорт билетов из GDS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0"/>
        <w:gridCol w:w="4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Требование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Источники</w:t>
            </w:r>
          </w:p>
        </w:tc>
        <w:tc>
          <w:tcPr/>
          <w:p>
            <w:pPr>
              <w:pStyle w:val="Compact"/>
            </w:pPr>
            <w:r>
              <w:t xml:space="preserve">Amadeus, Galileo/Travelport, Sabre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Частота</w:t>
            </w:r>
          </w:p>
        </w:tc>
        <w:tc>
          <w:tcPr/>
          <w:p>
            <w:pPr>
              <w:pStyle w:val="Compact"/>
            </w:pPr>
            <w:r>
              <w:t xml:space="preserve">Каждые 15 минут или по событию (webhook)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Данные</w:t>
            </w:r>
          </w:p>
        </w:tc>
        <w:tc>
          <w:tcPr/>
          <w:p>
            <w:pPr>
              <w:pStyle w:val="Compact"/>
            </w:pPr>
            <w:r>
              <w:t xml:space="preserve">PNR, номер билета, ФИО, маршрут, даты, тариф, сборы, валюта, форма оплаты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Валюты</w:t>
            </w:r>
          </w:p>
        </w:tc>
        <w:tc>
          <w:tcPr/>
          <w:p>
            <w:pPr>
              <w:pStyle w:val="Compact"/>
            </w:pPr>
            <w:r>
              <w:t xml:space="preserve">RUB, USD, EUR — автоконвертация по курсу ЦБ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Объём</w:t>
            </w:r>
          </w:p>
        </w:tc>
        <w:tc>
          <w:tcPr/>
          <w:p>
            <w:pPr>
              <w:pStyle w:val="Compact"/>
            </w:pPr>
            <w:r>
              <w:t xml:space="preserve">~100 билетов/день, пики до 200</w:t>
            </w:r>
          </w:p>
        </w:tc>
      </w:tr>
    </w:tbl>
    <w:p>
      <w:pPr>
        <w:pStyle w:val="BodyText"/>
      </w:pPr>
      <w:r>
        <w:rPr>
          <w:b/>
          <w:bCs/>
        </w:rPr>
        <w:t xml:space="preserve">Что должно быть импортировано:</w:t>
      </w:r>
      <w:r>
        <w:t xml:space="preserve"> </w:t>
      </w:r>
      <w:r>
        <w:t xml:space="preserve">- Электронный билет (e-ticket)</w:t>
      </w:r>
      <w:r>
        <w:t xml:space="preserve"> </w:t>
      </w:r>
      <w:r>
        <w:t xml:space="preserve">- EMD (Electronic Miscellaneous Document) — багаж, места, питание</w:t>
      </w:r>
      <w:r>
        <w:t xml:space="preserve"> </w:t>
      </w:r>
      <w:r>
        <w:t xml:space="preserve">- Void (аннулированные билеты)</w:t>
      </w:r>
      <w:r>
        <w:t xml:space="preserve"> </w:t>
      </w:r>
      <w:r>
        <w:t xml:space="preserve">- Refund (возвраты)</w:t>
      </w:r>
    </w:p>
    <w:bookmarkEnd w:id="17"/>
    <w:bookmarkStart w:id="18" w:name="X138b808ace6cc58387b27cd0e424ecc0bf9e0f1"/>
    <w:p>
      <w:pPr>
        <w:pStyle w:val="Heading4"/>
      </w:pPr>
      <w:r>
        <w:t xml:space="preserve">FR-02: Автоматическое создание документов в 1С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0"/>
        <w:gridCol w:w="4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Требование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Тип документа</w:t>
            </w:r>
          </w:p>
        </w:tc>
        <w:tc>
          <w:tcPr/>
          <w:p>
            <w:pPr>
              <w:pStyle w:val="Compact"/>
            </w:pPr>
            <w:r>
              <w:t xml:space="preserve">«Реализация услуг» или аналог (по согласованию с бухгалтерией)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Юрлицо</w:t>
            </w:r>
          </w:p>
        </w:tc>
        <w:tc>
          <w:tcPr/>
          <w:p>
            <w:pPr>
              <w:pStyle w:val="Compact"/>
            </w:pPr>
            <w:r>
              <w:t xml:space="preserve">Автоматическое определение по правилам (см. FR-03)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Контрагент</w:t>
            </w:r>
          </w:p>
        </w:tc>
        <w:tc>
          <w:tcPr/>
          <w:p>
            <w:pPr>
              <w:pStyle w:val="Compact"/>
            </w:pPr>
            <w:r>
              <w:t xml:space="preserve">Матчинг по ФИО или создание нового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Аналитика</w:t>
            </w:r>
          </w:p>
        </w:tc>
        <w:tc>
          <w:tcPr/>
          <w:p>
            <w:pPr>
              <w:pStyle w:val="Compact"/>
            </w:pPr>
            <w:r>
              <w:t xml:space="preserve">Направление, менеджер, заказ в САМО (если есть)</w:t>
            </w:r>
          </w:p>
        </w:tc>
      </w:tr>
    </w:tbl>
    <w:bookmarkEnd w:id="18"/>
    <w:bookmarkStart w:id="19" w:name="fr-03-определение-юридического-лица"/>
    <w:p>
      <w:pPr>
        <w:pStyle w:val="Heading4"/>
      </w:pPr>
      <w:r>
        <w:t xml:space="preserve">FR-03: Определение юридического лица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51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Правило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 офису продажи</w:t>
            </w:r>
          </w:p>
        </w:tc>
        <w:tc>
          <w:tcPr/>
          <w:p>
            <w:pPr>
              <w:pStyle w:val="Compact"/>
            </w:pPr>
            <w:r>
              <w:t xml:space="preserve">Москва → ООО «СТ-1», СПб → ООО «СТ-2», и т.д.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 типу клиента</w:t>
            </w:r>
          </w:p>
        </w:tc>
        <w:tc>
          <w:tcPr/>
          <w:p>
            <w:pPr>
              <w:pStyle w:val="Compact"/>
            </w:pPr>
            <w:r>
              <w:t xml:space="preserve">B2B → ООО «СТ-Корп», B2C → ООО «СТ-Розница»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 направлению</w:t>
            </w:r>
          </w:p>
        </w:tc>
        <w:tc>
          <w:tcPr/>
          <w:p>
            <w:pPr>
              <w:pStyle w:val="Compact"/>
            </w:pPr>
            <w:r>
              <w:t xml:space="preserve">Внутренние рейсы → ООО «СТ-Россия», международные → ООО «СТ-Тур»</w:t>
            </w:r>
          </w:p>
        </w:tc>
      </w:tr>
    </w:tbl>
    <w:p>
      <w:pPr>
        <w:pStyle w:val="BlockText"/>
      </w:pPr>
      <w:r>
        <w:rPr>
          <w:b/>
          <w:bCs/>
        </w:rPr>
        <w:t xml:space="preserve">Примечание:</w:t>
      </w:r>
      <w:r>
        <w:t xml:space="preserve"> </w:t>
      </w:r>
      <w:r>
        <w:t xml:space="preserve">Точные правила будут согласованы на этапе проектирования с бухгалтерией.</w:t>
      </w:r>
    </w:p>
    <w:bookmarkEnd w:id="19"/>
    <w:bookmarkStart w:id="20" w:name="fr-04-учёт-возвратов"/>
    <w:p>
      <w:pPr>
        <w:pStyle w:val="Heading4"/>
      </w:pPr>
      <w:r>
        <w:t xml:space="preserve">FR-04: Учёт возвратов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35"/>
        <w:gridCol w:w="34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Тип возврата</w:t>
            </w:r>
          </w:p>
        </w:tc>
        <w:tc>
          <w:tcPr/>
          <w:p>
            <w:pPr>
              <w:pStyle w:val="Compact"/>
            </w:pPr>
            <w:r>
              <w:t xml:space="preserve">Обработка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Полный возврат</w:t>
            </w:r>
          </w:p>
        </w:tc>
        <w:tc>
          <w:tcPr/>
          <w:p>
            <w:pPr>
              <w:pStyle w:val="Compact"/>
            </w:pPr>
            <w:r>
              <w:t xml:space="preserve">Сторнирование исходного документа в 1С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Частичный возврат</w:t>
            </w:r>
          </w:p>
        </w:tc>
        <w:tc>
          <w:tcPr/>
          <w:p>
            <w:pPr>
              <w:pStyle w:val="Compact"/>
            </w:pPr>
            <w:r>
              <w:t xml:space="preserve">Корректировочный документ на сумму возврата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 (аннулирование до вылета)</w:t>
            </w:r>
          </w:p>
        </w:tc>
        <w:tc>
          <w:tcPr/>
          <w:p>
            <w:pPr>
              <w:pStyle w:val="Compact"/>
            </w:pPr>
            <w:r>
              <w:t xml:space="preserve">Удаление документа или отметка «аннулирован»</w:t>
            </w:r>
          </w:p>
        </w:tc>
      </w:tr>
    </w:tbl>
    <w:bookmarkEnd w:id="20"/>
    <w:bookmarkStart w:id="21" w:name="fr-05-автоматическая-сверка"/>
    <w:p>
      <w:pPr>
        <w:pStyle w:val="Heading4"/>
      </w:pPr>
      <w:r>
        <w:t xml:space="preserve">FR-05: Автоматическая сверка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0"/>
        <w:gridCol w:w="4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Требование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Частота</w:t>
            </w:r>
          </w:p>
        </w:tc>
        <w:tc>
          <w:tcPr/>
          <w:p>
            <w:pPr>
              <w:pStyle w:val="Compact"/>
            </w:pPr>
            <w:r>
              <w:t xml:space="preserve">Ежедневно в 6:00 МСК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Метод</w:t>
            </w:r>
          </w:p>
        </w:tc>
        <w:tc>
          <w:tcPr/>
          <w:p>
            <w:pPr>
              <w:pStyle w:val="Compact"/>
            </w:pPr>
            <w:r>
              <w:t xml:space="preserve">Сравнение данных GDS и 1С по номеру билета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Результат</w:t>
            </w:r>
          </w:p>
        </w:tc>
        <w:tc>
          <w:tcPr/>
          <w:p>
            <w:pPr>
              <w:pStyle w:val="Compact"/>
            </w:pPr>
            <w:r>
              <w:t xml:space="preserve">Отчёт о расхождениях: отсутствующие, дубли, несовпадение сумм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Уведомление</w:t>
            </w:r>
          </w:p>
        </w:tc>
        <w:tc>
          <w:tcPr/>
          <w:p>
            <w:pPr>
              <w:pStyle w:val="Compact"/>
            </w:pPr>
            <w:r>
              <w:t xml:space="preserve">Email бухгалтерии при &gt;5 расхождений</w:t>
            </w:r>
          </w:p>
        </w:tc>
      </w:tr>
    </w:tbl>
    <w:bookmarkEnd w:id="21"/>
    <w:bookmarkStart w:id="22" w:name="fr-06-интерфейс-мониторинга"/>
    <w:p>
      <w:pPr>
        <w:pStyle w:val="Heading4"/>
      </w:pPr>
      <w:r>
        <w:t xml:space="preserve">FR-06: Интерфейс мониторинга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51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Дашборд</w:t>
            </w:r>
          </w:p>
        </w:tc>
        <w:tc>
          <w:tcPr/>
          <w:p>
            <w:pPr>
              <w:pStyle w:val="Compact"/>
            </w:pPr>
            <w:r>
              <w:t xml:space="preserve">Количество билетов за день/неделю/месяц, статус синхронизации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Журнал операций</w:t>
            </w:r>
          </w:p>
        </w:tc>
        <w:tc>
          <w:tcPr/>
          <w:p>
            <w:pPr>
              <w:pStyle w:val="Compact"/>
            </w:pPr>
            <w:r>
              <w:t xml:space="preserve">Лог всех импортированных билетов с фильтрами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Очередь ошибок</w:t>
            </w:r>
          </w:p>
        </w:tc>
        <w:tc>
          <w:tcPr/>
          <w:p>
            <w:pPr>
              <w:pStyle w:val="Compact"/>
            </w:pPr>
            <w:r>
              <w:t xml:space="preserve">Билеты, которые не удалось обработать (ручная обработка)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Отчёт по расхождениям</w:t>
            </w:r>
          </w:p>
        </w:tc>
        <w:tc>
          <w:tcPr/>
          <w:p>
            <w:pPr>
              <w:pStyle w:val="Compact"/>
            </w:pPr>
            <w:r>
              <w:t xml:space="preserve">Таблица с деталями для сверки</w:t>
            </w:r>
          </w:p>
        </w:tc>
      </w:tr>
    </w:tbl>
    <w:bookmarkEnd w:id="22"/>
    <w:bookmarkEnd w:id="23"/>
    <w:bookmarkStart w:id="24" w:name="сводная-таблица-требований"/>
    <w:p>
      <w:pPr>
        <w:pStyle w:val="Heading3"/>
      </w:pPr>
      <w:r>
        <w:t xml:space="preserve">2.3. Сводная таблица требований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36"/>
        <w:gridCol w:w="1841"/>
        <w:gridCol w:w="2026"/>
        <w:gridCol w:w="33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Критерий приёмки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</w:t>
            </w:r>
          </w:p>
        </w:tc>
        <w:tc>
          <w:tcPr/>
          <w:p>
            <w:pPr>
              <w:pStyle w:val="Compact"/>
            </w:pPr>
            <w:r>
              <w:t xml:space="preserve">Импорт из GDS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100% билетов импортируется за &lt;15 мин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FR-02</w:t>
            </w:r>
          </w:p>
        </w:tc>
        <w:tc>
          <w:tcPr/>
          <w:p>
            <w:pPr>
              <w:pStyle w:val="Compact"/>
            </w:pPr>
            <w:r>
              <w:t xml:space="preserve">Документы в 1С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Документы создаются автоматически, без ошибок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FR-03</w:t>
            </w:r>
          </w:p>
        </w:tc>
        <w:tc>
          <w:tcPr/>
          <w:p>
            <w:pPr>
              <w:pStyle w:val="Compact"/>
            </w:pPr>
            <w:r>
              <w:t xml:space="preserve">Определение ЮЛ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Правильное ЮЛ в 95%+ случаев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FR-04</w:t>
            </w:r>
          </w:p>
        </w:tc>
        <w:tc>
          <w:tcPr/>
          <w:p>
            <w:pPr>
              <w:pStyle w:val="Compact"/>
            </w:pPr>
            <w:r>
              <w:t xml:space="preserve">Учёт возвратов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Возвраты отражаются в 1С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FR-05</w:t>
            </w:r>
          </w:p>
        </w:tc>
        <w:tc>
          <w:tcPr/>
          <w:p>
            <w:pPr>
              <w:pStyle w:val="Compact"/>
            </w:pPr>
            <w:r>
              <w:t xml:space="preserve">Автоматическая сверка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Отчёт о расхождениях каждый день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FR-06</w:t>
            </w:r>
          </w:p>
        </w:tc>
        <w:tc>
          <w:tcPr/>
          <w:p>
            <w:pPr>
              <w:pStyle w:val="Compact"/>
            </w:pPr>
            <w:r>
              <w:t xml:space="preserve">Интерфейс мониторинга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Бухгалтер видит статус в реальном времени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4" w:name="требования-к-интеграции"/>
    <w:p>
      <w:pPr>
        <w:pStyle w:val="Heading2"/>
      </w:pPr>
      <w:r>
        <w:t xml:space="preserve">3. ТРЕБОВАНИЯ К ИНТЕГРАЦИИ</w:t>
      </w:r>
    </w:p>
    <w:bookmarkStart w:id="26" w:name="системы-участники"/>
    <w:p>
      <w:pPr>
        <w:pStyle w:val="Heading3"/>
      </w:pPr>
      <w:r>
        <w:t xml:space="preserve">3.1. Системы-участники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508"/>
        <w:gridCol w:w="1131"/>
        <w:gridCol w:w="942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Система</w:t>
            </w:r>
          </w:p>
        </w:tc>
        <w:tc>
          <w:tcPr/>
          <w:p>
            <w:pPr>
              <w:pStyle w:val="Compac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Документация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Amadeus</w:t>
            </w:r>
          </w:p>
        </w:tc>
        <w:tc>
          <w:tcPr/>
          <w:p>
            <w:pPr>
              <w:pStyle w:val="Compact"/>
            </w:pPr>
            <w:r>
              <w:t xml:space="preserve">GDS</w:t>
            </w:r>
          </w:p>
        </w:tc>
        <w:tc>
          <w:tcPr/>
          <w:p>
            <w:pPr>
              <w:pStyle w:val="Compact"/>
            </w:pPr>
            <w:r>
              <w:t xml:space="preserve">Источник билетов (60%)</w:t>
            </w:r>
          </w:p>
        </w:tc>
        <w:tc>
          <w:tcPr/>
          <w:p>
            <w:pPr>
              <w:pStyle w:val="Compact"/>
            </w:pPr>
            <w:r>
              <w:t xml:space="preserve">Amadeus Web Services / NDC</w:t>
            </w:r>
          </w:p>
        </w:tc>
        <w:tc>
          <w:tcPr/>
          <w:p>
            <w:pPr>
              <w:pStyle w:val="Compact"/>
            </w:pPr>
            <w:r>
              <w:t xml:space="preserve">developer.amadeus.com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Galileo/Travelport</w:t>
            </w:r>
          </w:p>
        </w:tc>
        <w:tc>
          <w:tcPr/>
          <w:p>
            <w:pPr>
              <w:pStyle w:val="Compact"/>
            </w:pPr>
            <w:r>
              <w:t xml:space="preserve">GDS</w:t>
            </w:r>
          </w:p>
        </w:tc>
        <w:tc>
          <w:tcPr/>
          <w:p>
            <w:pPr>
              <w:pStyle w:val="Compact"/>
            </w:pPr>
            <w:r>
              <w:t xml:space="preserve">Источник билетов (25%)</w:t>
            </w:r>
          </w:p>
        </w:tc>
        <w:tc>
          <w:tcPr/>
          <w:p>
            <w:pPr>
              <w:pStyle w:val="Compact"/>
            </w:pPr>
            <w:r>
              <w:t xml:space="preserve">Travelport Universal API</w:t>
            </w:r>
          </w:p>
        </w:tc>
        <w:tc>
          <w:tcPr/>
          <w:p>
            <w:pPr>
              <w:pStyle w:val="Compact"/>
            </w:pPr>
            <w:r>
              <w:t xml:space="preserve">developer.travelport.com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Sabre</w:t>
            </w:r>
          </w:p>
        </w:tc>
        <w:tc>
          <w:tcPr/>
          <w:p>
            <w:pPr>
              <w:pStyle w:val="Compact"/>
            </w:pPr>
            <w:r>
              <w:t xml:space="preserve">GDS</w:t>
            </w:r>
          </w:p>
        </w:tc>
        <w:tc>
          <w:tcPr/>
          <w:p>
            <w:pPr>
              <w:pStyle w:val="Compact"/>
            </w:pPr>
            <w:r>
              <w:t xml:space="preserve">Источник билетов (10%)</w:t>
            </w:r>
          </w:p>
        </w:tc>
        <w:tc>
          <w:tcPr/>
          <w:p>
            <w:pPr>
              <w:pStyle w:val="Compact"/>
            </w:pPr>
            <w:r>
              <w:t xml:space="preserve">Sabre APIs</w:t>
            </w:r>
          </w:p>
        </w:tc>
        <w:tc>
          <w:tcPr/>
          <w:p>
            <w:pPr>
              <w:pStyle w:val="Compact"/>
            </w:pPr>
            <w:r>
              <w:t xml:space="preserve">developer.sabre.com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1С:Бухгалтерия</w:t>
            </w:r>
          </w:p>
        </w:tc>
        <w:tc>
          <w:tcPr/>
          <w:p>
            <w:pPr>
              <w:pStyle w:val="Compact"/>
            </w:pPr>
            <w:r>
              <w:t xml:space="preserve">3.0.XX</w:t>
            </w:r>
          </w:p>
        </w:tc>
        <w:tc>
          <w:tcPr/>
          <w:p>
            <w:pPr>
              <w:pStyle w:val="Compact"/>
            </w:pPr>
            <w:r>
              <w:t xml:space="preserve">Получатель документов</w:t>
            </w:r>
          </w:p>
        </w:tc>
        <w:tc>
          <w:tcPr/>
          <w:p>
            <w:pPr>
              <w:pStyle w:val="Compact"/>
            </w:pPr>
            <w:r>
              <w:t xml:space="preserve">OData / COM / HTTP-сервис</w:t>
            </w:r>
          </w:p>
        </w:tc>
        <w:tc>
          <w:tcPr/>
          <w:p>
            <w:pPr>
              <w:pStyle w:val="Compact"/>
            </w:pPr>
            <w:r>
              <w:t xml:space="preserve">Разработка/подрядчик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САМО-тур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Матчинг заказов</w:t>
            </w:r>
          </w:p>
        </w:tc>
        <w:tc>
          <w:tcPr/>
          <w:p>
            <w:pPr>
              <w:pStyle w:val="Compact"/>
            </w:pPr>
            <w:r>
              <w:t xml:space="preserve">REST API</w:t>
            </w:r>
          </w:p>
        </w:tc>
        <w:tc>
          <w:tcPr/>
          <w:p>
            <w:pPr>
              <w:pStyle w:val="Compact"/>
            </w:pPr>
            <w:r>
              <w:t xml:space="preserve">Требует P-01</w:t>
            </w:r>
          </w:p>
        </w:tc>
      </w:tr>
    </w:tbl>
    <w:bookmarkEnd w:id="26"/>
    <w:bookmarkStart w:id="27" w:name="архитектура-решения-концепция"/>
    <w:p>
      <w:pPr>
        <w:pStyle w:val="Heading3"/>
      </w:pPr>
      <w:r>
        <w:t xml:space="preserve">3.2. Архитектура решения (концепция)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ИНТЕГРАЦИОННЫЙ СЕРВЕР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 ┌──────────────┐   ┌──────────────┐                │</w:t>
      </w:r>
      <w:r>
        <w:br/>
      </w:r>
      <w:r>
        <w:rPr>
          <w:rStyle w:val="VerbatimChar"/>
        </w:rPr>
        <w:t xml:space="preserve">│  │   Amadeus    │   │   Galileo    │   │    Sabre     │                │</w:t>
      </w:r>
      <w:r>
        <w:br/>
      </w:r>
      <w:r>
        <w:rPr>
          <w:rStyle w:val="VerbatimChar"/>
        </w:rPr>
        <w:t xml:space="preserve">│  │   Adapter    │   │   Adapter    │   │   Adapter    │                │</w:t>
      </w:r>
      <w:r>
        <w:br/>
      </w:r>
      <w:r>
        <w:rPr>
          <w:rStyle w:val="VerbatimChar"/>
        </w:rPr>
        <w:t xml:space="preserve">│  └──────┬───────┘   └──────┬───────┘   └──────┬───────┘                │</w:t>
      </w:r>
      <w:r>
        <w:br/>
      </w:r>
      <w:r>
        <w:rPr>
          <w:rStyle w:val="VerbatimChar"/>
        </w:rPr>
        <w:t xml:space="preserve">│         │                  │                  │                        │</w:t>
      </w:r>
      <w:r>
        <w:br/>
      </w:r>
      <w:r>
        <w:rPr>
          <w:rStyle w:val="VerbatimChar"/>
        </w:rPr>
        <w:t xml:space="preserve">│         └──────────────────┼──────────────────┘                        │</w:t>
      </w:r>
      <w:r>
        <w:br/>
      </w:r>
      <w:r>
        <w:rPr>
          <w:rStyle w:val="VerbatimChar"/>
        </w:rPr>
        <w:t xml:space="preserve">│                            ▼                                           │</w:t>
      </w:r>
      <w:r>
        <w:br/>
      </w:r>
      <w:r>
        <w:rPr>
          <w:rStyle w:val="VerbatimChar"/>
        </w:rPr>
        <w:t xml:space="preserve">│                   ┌────────────────┐                                   │</w:t>
      </w:r>
      <w:r>
        <w:br/>
      </w:r>
      <w:r>
        <w:rPr>
          <w:rStyle w:val="VerbatimChar"/>
        </w:rPr>
        <w:t xml:space="preserve">│                   │  Unified Queue │                                   │</w:t>
      </w:r>
      <w:r>
        <w:br/>
      </w:r>
      <w:r>
        <w:rPr>
          <w:rStyle w:val="VerbatimChar"/>
        </w:rPr>
        <w:t xml:space="preserve">│                   │  (Очередь)     │                                   │</w:t>
      </w:r>
      <w:r>
        <w:br/>
      </w:r>
      <w:r>
        <w:rPr>
          <w:rStyle w:val="VerbatimChar"/>
        </w:rPr>
        <w:t xml:space="preserve">│                   └───────┬────────┘                                   │</w:t>
      </w:r>
      <w:r>
        <w:br/>
      </w:r>
      <w:r>
        <w:rPr>
          <w:rStyle w:val="VerbatimChar"/>
        </w:rPr>
        <w:t xml:space="preserve">│                           ▼                                            │</w:t>
      </w:r>
      <w:r>
        <w:br/>
      </w:r>
      <w:r>
        <w:rPr>
          <w:rStyle w:val="VerbatimChar"/>
        </w:rPr>
        <w:t xml:space="preserve">│                   ┌────────────────┐                                   │</w:t>
      </w:r>
      <w:r>
        <w:br/>
      </w:r>
      <w:r>
        <w:rPr>
          <w:rStyle w:val="VerbatimChar"/>
        </w:rPr>
        <w:t xml:space="preserve">│                   │  Business      │                                   │</w:t>
      </w:r>
      <w:r>
        <w:br/>
      </w:r>
      <w:r>
        <w:rPr>
          <w:rStyle w:val="VerbatimChar"/>
        </w:rPr>
        <w:t xml:space="preserve">│                   │  Rules Engine  │  ← Правила определения ЮЛ         │</w:t>
      </w:r>
      <w:r>
        <w:br/>
      </w:r>
      <w:r>
        <w:rPr>
          <w:rStyle w:val="VerbatimChar"/>
        </w:rPr>
        <w:t xml:space="preserve">│                   └───────┬────────┘                                   │</w:t>
      </w:r>
      <w:r>
        <w:br/>
      </w:r>
      <w:r>
        <w:rPr>
          <w:rStyle w:val="VerbatimChar"/>
        </w:rPr>
        <w:t xml:space="preserve">│                           ▼                                            │</w:t>
      </w:r>
      <w:r>
        <w:br/>
      </w:r>
      <w:r>
        <w:rPr>
          <w:rStyle w:val="VerbatimChar"/>
        </w:rPr>
        <w:t xml:space="preserve">│                   ┌────────────────┐                                   │</w:t>
      </w:r>
      <w:r>
        <w:br/>
      </w:r>
      <w:r>
        <w:rPr>
          <w:rStyle w:val="VerbatimChar"/>
        </w:rPr>
        <w:t xml:space="preserve">│                   │  1С Adapter    │                                   │</w:t>
      </w:r>
      <w:r>
        <w:br/>
      </w:r>
      <w:r>
        <w:rPr>
          <w:rStyle w:val="VerbatimChar"/>
        </w:rPr>
        <w:t xml:space="preserve">│                   │  (OData/COM)   │                                   │</w:t>
      </w:r>
      <w:r>
        <w:br/>
      </w:r>
      <w:r>
        <w:rPr>
          <w:rStyle w:val="VerbatimChar"/>
        </w:rPr>
        <w:t xml:space="preserve">│                   └───────┬────────┘                                   │</w:t>
      </w:r>
      <w:r>
        <w:br/>
      </w:r>
      <w:r>
        <w:rPr>
          <w:rStyle w:val="VerbatimChar"/>
        </w:rPr>
        <w:t xml:space="preserve">│                           │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└───────────────────────────┼────────────────────────────────────────────┘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┌────────────────┐</w:t>
      </w:r>
      <w:r>
        <w:br/>
      </w:r>
      <w:r>
        <w:rPr>
          <w:rStyle w:val="VerbatimChar"/>
        </w:rPr>
        <w:t xml:space="preserve">                   │      1С        │</w:t>
      </w:r>
      <w:r>
        <w:br/>
      </w:r>
      <w:r>
        <w:rPr>
          <w:rStyle w:val="VerbatimChar"/>
        </w:rPr>
        <w:t xml:space="preserve">                   │  (5 юрлиц)     │</w:t>
      </w:r>
      <w:r>
        <w:br/>
      </w:r>
      <w:r>
        <w:rPr>
          <w:rStyle w:val="VerbatimChar"/>
        </w:rPr>
        <w:t xml:space="preserve">                   └────────────────┘</w:t>
      </w:r>
    </w:p>
    <w:p>
      <w:pPr>
        <w:pStyle w:val="FirstParagraph"/>
      </w:pPr>
      <w:r>
        <w:rPr>
          <w:b/>
          <w:bCs/>
        </w:rPr>
        <w:t xml:space="preserve">Возможные технологии реализации: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640"/>
        <w:gridCol w:w="154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Вариант</w:t>
            </w:r>
          </w:p>
        </w:tc>
        <w:tc>
          <w:tcPr/>
          <w:p>
            <w:pPr>
              <w:pStyle w:val="Compact"/>
            </w:pPr>
            <w:r>
              <w:t xml:space="preserve">Технология</w:t>
            </w:r>
          </w:p>
        </w:tc>
        <w:tc>
          <w:tcPr/>
          <w:p>
            <w:pPr>
              <w:pStyle w:val="Compact"/>
            </w:pPr>
            <w:r>
              <w:t xml:space="preserve">Плюсы</w:t>
            </w:r>
          </w:p>
        </w:tc>
        <w:tc>
          <w:tcPr/>
          <w:p>
            <w:pPr>
              <w:pStyle w:val="Compact"/>
            </w:pPr>
            <w:r>
              <w:t xml:space="preserve">Минусы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RPA</w:t>
            </w:r>
          </w:p>
        </w:tc>
        <w:tc>
          <w:tcPr/>
          <w:p>
            <w:pPr>
              <w:pStyle w:val="Compact"/>
            </w:pPr>
            <w:r>
              <w:t xml:space="preserve">Primo RPA / UiPath</w:t>
            </w:r>
          </w:p>
        </w:tc>
        <w:tc>
          <w:tcPr/>
          <w:p>
            <w:pPr>
              <w:pStyle w:val="Compact"/>
            </w:pPr>
            <w:r>
              <w:t xml:space="preserve">Быстрое внедрение, без изменения GDS</w:t>
            </w:r>
          </w:p>
        </w:tc>
        <w:tc>
          <w:tcPr/>
          <w:p>
            <w:pPr>
              <w:pStyle w:val="Compact"/>
            </w:pPr>
            <w:r>
              <w:t xml:space="preserve">Менее надёжно, требует GUI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API</w:t>
            </w:r>
          </w:p>
        </w:tc>
        <w:tc>
          <w:tcPr/>
          <w:p>
            <w:pPr>
              <w:pStyle w:val="Compact"/>
            </w:pPr>
            <w:r>
              <w:t xml:space="preserve">Разработка (Python/Java/.NET)</w:t>
            </w:r>
          </w:p>
        </w:tc>
        <w:tc>
          <w:tcPr/>
          <w:p>
            <w:pPr>
              <w:pStyle w:val="Compact"/>
            </w:pPr>
            <w:r>
              <w:t xml:space="preserve">Надёжно, масштабируемо</w:t>
            </w:r>
          </w:p>
        </w:tc>
        <w:tc>
          <w:tcPr/>
          <w:p>
            <w:pPr>
              <w:pStyle w:val="Compact"/>
            </w:pPr>
            <w:r>
              <w:t xml:space="preserve">Дольше, требует API-доступы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Гибрид</w:t>
            </w:r>
          </w:p>
        </w:tc>
        <w:tc>
          <w:tcPr/>
          <w:p>
            <w:pPr>
              <w:pStyle w:val="Compact"/>
            </w:pPr>
            <w:r>
              <w:t xml:space="preserve">API + RPA для legacy</w:t>
            </w:r>
          </w:p>
        </w:tc>
        <w:tc>
          <w:tcPr/>
          <w:p>
            <w:pPr>
              <w:pStyle w:val="Compact"/>
            </w:pPr>
            <w:r>
              <w:t xml:space="preserve">Баланс надёжности и скорости</w:t>
            </w:r>
          </w:p>
        </w:tc>
        <w:tc>
          <w:tcPr/>
          <w:p>
            <w:pPr>
              <w:pStyle w:val="Compact"/>
            </w:pPr>
            <w:r>
              <w:t xml:space="preserve">Сложнее поддержка</w:t>
            </w:r>
          </w:p>
        </w:tc>
      </w:tr>
    </w:tbl>
    <w:p>
      <w:pPr>
        <w:pStyle w:val="BlockText"/>
      </w:pPr>
      <w:r>
        <w:rPr>
          <w:b/>
          <w:bCs/>
        </w:rPr>
        <w:t xml:space="preserve">Рекомендация:</w:t>
      </w:r>
      <w:r>
        <w:t xml:space="preserve"> </w:t>
      </w:r>
      <w:r>
        <w:t xml:space="preserve">Окончательный выбор технологии определит подрядчик на этапе проектирования.</w:t>
      </w:r>
    </w:p>
    <w:bookmarkEnd w:id="27"/>
    <w:bookmarkStart w:id="28" w:name="потоки-данных"/>
    <w:p>
      <w:pPr>
        <w:pStyle w:val="Heading3"/>
      </w:pPr>
      <w:r>
        <w:t xml:space="preserve">3.3. Потоки данных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9"/>
        <w:gridCol w:w="1523"/>
        <w:gridCol w:w="1827"/>
        <w:gridCol w:w="1218"/>
        <w:gridCol w:w="1370"/>
        <w:gridCol w:w="13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Получатель</w:t>
            </w:r>
          </w:p>
        </w:tc>
        <w:tc>
          <w:tcPr/>
          <w:p>
            <w:pPr>
              <w:pStyle w:val="Compact"/>
            </w:pPr>
            <w:r>
              <w:t xml:space="preserve">Данные</w:t>
            </w:r>
          </w:p>
        </w:tc>
        <w:tc>
          <w:tcPr/>
          <w:p>
            <w:pPr>
              <w:pStyle w:val="Compact"/>
            </w:pPr>
            <w:r>
              <w:t xml:space="preserve">Триггер</w:t>
            </w:r>
          </w:p>
        </w:tc>
        <w:tc>
          <w:tcPr/>
          <w:p>
            <w:pPr>
              <w:pStyle w:val="Compact"/>
            </w:pPr>
            <w:r>
              <w:t xml:space="preserve">Частота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DF-01</w:t>
            </w:r>
          </w:p>
        </w:tc>
        <w:tc>
          <w:tcPr/>
          <w:p>
            <w:pPr>
              <w:pStyle w:val="Compact"/>
            </w:pPr>
            <w:r>
              <w:t xml:space="preserve">Amadeus</w:t>
            </w:r>
          </w:p>
        </w:tc>
        <w:tc>
          <w:tcPr/>
          <w:p>
            <w:pPr>
              <w:pStyle w:val="Compact"/>
            </w:pPr>
            <w:r>
              <w:t xml:space="preserve">Интеграция</w:t>
            </w:r>
          </w:p>
        </w:tc>
        <w:tc>
          <w:tcPr/>
          <w:p>
            <w:pPr>
              <w:pStyle w:val="Compact"/>
            </w:pPr>
            <w:r>
              <w:t xml:space="preserve">PNR, билеты</w:t>
            </w:r>
          </w:p>
        </w:tc>
        <w:tc>
          <w:tcPr/>
          <w:p>
            <w:pPr>
              <w:pStyle w:val="Compact"/>
            </w:pPr>
            <w:r>
              <w:t xml:space="preserve">Webhook / polling</w:t>
            </w:r>
          </w:p>
        </w:tc>
        <w:tc>
          <w:tcPr/>
          <w:p>
            <w:pPr>
              <w:pStyle w:val="Compact"/>
            </w:pPr>
            <w:r>
              <w:t xml:space="preserve">Каждые 15 мин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DF-02</w:t>
            </w:r>
          </w:p>
        </w:tc>
        <w:tc>
          <w:tcPr/>
          <w:p>
            <w:pPr>
              <w:pStyle w:val="Compact"/>
            </w:pPr>
            <w:r>
              <w:t xml:space="preserve">Galileo</w:t>
            </w:r>
          </w:p>
        </w:tc>
        <w:tc>
          <w:tcPr/>
          <w:p>
            <w:pPr>
              <w:pStyle w:val="Compact"/>
            </w:pPr>
            <w:r>
              <w:t xml:space="preserve">Интеграция</w:t>
            </w:r>
          </w:p>
        </w:tc>
        <w:tc>
          <w:tcPr/>
          <w:p>
            <w:pPr>
              <w:pStyle w:val="Compact"/>
            </w:pPr>
            <w:r>
              <w:t xml:space="preserve">PNR, билеты</w:t>
            </w:r>
          </w:p>
        </w:tc>
        <w:tc>
          <w:tcPr/>
          <w:p>
            <w:pPr>
              <w:pStyle w:val="Compact"/>
            </w:pPr>
            <w:r>
              <w:t xml:space="preserve">Polling</w:t>
            </w:r>
          </w:p>
        </w:tc>
        <w:tc>
          <w:tcPr/>
          <w:p>
            <w:pPr>
              <w:pStyle w:val="Compact"/>
            </w:pPr>
            <w:r>
              <w:t xml:space="preserve">Каждые 15 мин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DF-03</w:t>
            </w:r>
          </w:p>
        </w:tc>
        <w:tc>
          <w:tcPr/>
          <w:p>
            <w:pPr>
              <w:pStyle w:val="Compact"/>
            </w:pPr>
            <w:r>
              <w:t xml:space="preserve">Sabre</w:t>
            </w:r>
          </w:p>
        </w:tc>
        <w:tc>
          <w:tcPr/>
          <w:p>
            <w:pPr>
              <w:pStyle w:val="Compact"/>
            </w:pPr>
            <w:r>
              <w:t xml:space="preserve">Интеграция</w:t>
            </w:r>
          </w:p>
        </w:tc>
        <w:tc>
          <w:tcPr/>
          <w:p>
            <w:pPr>
              <w:pStyle w:val="Compact"/>
            </w:pPr>
            <w:r>
              <w:t xml:space="preserve">PNR, билеты</w:t>
            </w:r>
          </w:p>
        </w:tc>
        <w:tc>
          <w:tcPr/>
          <w:p>
            <w:pPr>
              <w:pStyle w:val="Compact"/>
            </w:pPr>
            <w:r>
              <w:t xml:space="preserve">Polling</w:t>
            </w:r>
          </w:p>
        </w:tc>
        <w:tc>
          <w:tcPr/>
          <w:p>
            <w:pPr>
              <w:pStyle w:val="Compact"/>
            </w:pPr>
            <w:r>
              <w:t xml:space="preserve">Каждые 15 мин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DF-04</w:t>
            </w:r>
          </w:p>
        </w:tc>
        <w:tc>
          <w:tcPr/>
          <w:p>
            <w:pPr>
              <w:pStyle w:val="Compact"/>
            </w:pPr>
            <w:r>
              <w:t xml:space="preserve">Интеграция</w:t>
            </w:r>
          </w:p>
        </w:tc>
        <w:tc>
          <w:tcPr/>
          <w:p>
            <w:pPr>
              <w:pStyle w:val="Compact"/>
            </w:pPr>
            <w:r>
              <w:t xml:space="preserve">1С</w:t>
            </w:r>
          </w:p>
        </w:tc>
        <w:tc>
          <w:tcPr/>
          <w:p>
            <w:pPr>
              <w:pStyle w:val="Compact"/>
            </w:pPr>
            <w:r>
              <w:t xml:space="preserve">Документы</w:t>
            </w:r>
          </w:p>
        </w:tc>
        <w:tc>
          <w:tcPr/>
          <w:p>
            <w:pPr>
              <w:pStyle w:val="Compact"/>
            </w:pPr>
            <w:r>
              <w:t xml:space="preserve">По событию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DF-05</w:t>
            </w:r>
          </w:p>
        </w:tc>
        <w:tc>
          <w:tcPr/>
          <w:p>
            <w:pPr>
              <w:pStyle w:val="Compact"/>
            </w:pPr>
            <w:r>
              <w:t xml:space="preserve">САМО-тур</w:t>
            </w:r>
          </w:p>
        </w:tc>
        <w:tc>
          <w:tcPr/>
          <w:p>
            <w:pPr>
              <w:pStyle w:val="Compact"/>
            </w:pPr>
            <w:r>
              <w:t xml:space="preserve">Интеграция</w:t>
            </w:r>
          </w:p>
        </w:tc>
        <w:tc>
          <w:tcPr/>
          <w:p>
            <w:pPr>
              <w:pStyle w:val="Compact"/>
            </w:pPr>
            <w:r>
              <w:t xml:space="preserve">Заказы (матчинг)</w:t>
            </w:r>
          </w:p>
        </w:tc>
        <w:tc>
          <w:tcPr/>
          <w:p>
            <w:pPr>
              <w:pStyle w:val="Compact"/>
            </w:pPr>
            <w:r>
              <w:t xml:space="preserve">Polling</w:t>
            </w:r>
          </w:p>
        </w:tc>
        <w:tc>
          <w:tcPr/>
          <w:p>
            <w:pPr>
              <w:pStyle w:val="Compact"/>
            </w:pPr>
            <w:r>
              <w:t xml:space="preserve">Каждые 30 мин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DF-06</w:t>
            </w:r>
          </w:p>
        </w:tc>
        <w:tc>
          <w:tcPr/>
          <w:p>
            <w:pPr>
              <w:pStyle w:val="Compact"/>
            </w:pPr>
            <w:r>
              <w:t xml:space="preserve">Интеграция</w:t>
            </w:r>
          </w:p>
        </w:tc>
        <w:tc>
          <w:tcPr/>
          <w:p>
            <w:pPr>
              <w:pStyle w:val="Compact"/>
            </w:pPr>
            <w:r>
              <w:t xml:space="preserve">Бухгалтерия</w:t>
            </w:r>
          </w:p>
        </w:tc>
        <w:tc>
          <w:tcPr/>
          <w:p>
            <w:pPr>
              <w:pStyle w:val="Compact"/>
            </w:pPr>
            <w:r>
              <w:t xml:space="preserve">Отчёт о расхождениях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Ежедневно 6:00</w:t>
            </w:r>
          </w:p>
        </w:tc>
      </w:tr>
    </w:tbl>
    <w:bookmarkEnd w:id="28"/>
    <w:bookmarkStart w:id="30" w:name="описание-сущностей"/>
    <w:p>
      <w:pPr>
        <w:pStyle w:val="Heading3"/>
      </w:pPr>
      <w:r>
        <w:t xml:space="preserve">3.4. Описание сущностей</w:t>
      </w:r>
    </w:p>
    <w:bookmarkStart w:id="29" w:name="сущность-ticket-авиабилет"/>
    <w:p>
      <w:pPr>
        <w:pStyle w:val="Heading4"/>
      </w:pPr>
      <w:r>
        <w:t xml:space="preserve">Сущность: Ticket (Авиабилет)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920"/>
        <w:gridCol w:w="2578"/>
        <w:gridCol w:w="1841"/>
        <w:gridCol w:w="14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Обязательное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Пример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ticket_number</w:t>
            </w:r>
          </w:p>
        </w:tc>
        <w:tc>
          <w:tcPr/>
          <w:p>
            <w:pPr>
              <w:pStyle w:val="Compact"/>
            </w:pPr>
            <w:r>
              <w:t xml:space="preserve">string(14)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Номер билета (13 цифр)</w:t>
            </w:r>
          </w:p>
        </w:tc>
        <w:tc>
          <w:tcPr/>
          <w:p>
            <w:pPr>
              <w:pStyle w:val="Compact"/>
            </w:pPr>
            <w:r>
              <w:t xml:space="preserve">«5552341234567»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pnr</w:t>
            </w:r>
          </w:p>
        </w:tc>
        <w:tc>
          <w:tcPr/>
          <w:p>
            <w:pPr>
              <w:pStyle w:val="Compact"/>
            </w:pPr>
            <w:r>
              <w:t xml:space="preserve">string(6)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Код бронирования</w:t>
            </w:r>
          </w:p>
        </w:tc>
        <w:tc>
          <w:tcPr/>
          <w:p>
            <w:pPr>
              <w:pStyle w:val="Compact"/>
            </w:pPr>
            <w:r>
              <w:t xml:space="preserve">«ABC123»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gds_source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Amadeus / Galileo / Sabre</w:t>
            </w:r>
          </w:p>
        </w:tc>
        <w:tc>
          <w:tcPr/>
          <w:p>
            <w:pPr>
              <w:pStyle w:val="Compact"/>
            </w:pPr>
            <w:r>
              <w:t xml:space="preserve">«Amadeus»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passenger_name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ФИО пассажира</w:t>
            </w:r>
          </w:p>
        </w:tc>
        <w:tc>
          <w:tcPr/>
          <w:p>
            <w:pPr>
              <w:pStyle w:val="Compact"/>
            </w:pPr>
            <w:r>
              <w:t xml:space="preserve">«IVANOV/IVAN MR»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Дата выписки</w:t>
            </w:r>
          </w:p>
        </w:tc>
        <w:tc>
          <w:tcPr/>
          <w:p>
            <w:pPr>
              <w:pStyle w:val="Compact"/>
            </w:pPr>
            <w:r>
              <w:t xml:space="preserve">«2026-02-19»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departure_date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Дата вылета</w:t>
            </w:r>
          </w:p>
        </w:tc>
        <w:tc>
          <w:tcPr/>
          <w:p>
            <w:pPr>
              <w:pStyle w:val="Compact"/>
            </w:pPr>
            <w:r>
              <w:t xml:space="preserve">«2026-03-01»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Маршрут</w:t>
            </w:r>
          </w:p>
        </w:tc>
        <w:tc>
          <w:tcPr/>
          <w:p>
            <w:pPr>
              <w:pStyle w:val="Compact"/>
            </w:pPr>
            <w:r>
              <w:t xml:space="preserve">«MOW-AYT-MOW»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fare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Тариф</w:t>
            </w:r>
          </w:p>
        </w:tc>
        <w:tc>
          <w:tcPr/>
          <w:p>
            <w:pPr>
              <w:pStyle w:val="Compact"/>
            </w:pPr>
            <w:r>
              <w:t xml:space="preserve">45000.00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taxes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Сборы</w:t>
            </w:r>
          </w:p>
        </w:tc>
        <w:tc>
          <w:tcPr/>
          <w:p>
            <w:pPr>
              <w:pStyle w:val="Compact"/>
            </w:pPr>
            <w:r>
              <w:t xml:space="preserve">8500.00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t xml:space="preserve">53500.00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currency</w:t>
            </w:r>
          </w:p>
        </w:tc>
        <w:tc>
          <w:tcPr/>
          <w:p>
            <w:pPr>
              <w:pStyle w:val="Compact"/>
            </w:pPr>
            <w:r>
              <w:t xml:space="preserve">string(3)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Валюта</w:t>
            </w:r>
          </w:p>
        </w:tc>
        <w:tc>
          <w:tcPr/>
          <w:p>
            <w:pPr>
              <w:pStyle w:val="Compact"/>
            </w:pPr>
            <w:r>
              <w:t xml:space="preserve">«RUB»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form_of_payment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Форма оплаты</w:t>
            </w:r>
          </w:p>
        </w:tc>
        <w:tc>
          <w:tcPr/>
          <w:p>
            <w:pPr>
              <w:pStyle w:val="Compact"/>
            </w:pPr>
            <w:r>
              <w:t xml:space="preserve">«CASH» / «CC»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issuing_office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Офис выписки</w:t>
            </w:r>
          </w:p>
        </w:tc>
        <w:tc>
          <w:tcPr/>
          <w:p>
            <w:pPr>
              <w:pStyle w:val="Compact"/>
            </w:pPr>
            <w:r>
              <w:t xml:space="preserve">«MOWR228XX»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agent_code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Код агента</w:t>
            </w:r>
          </w:p>
        </w:tc>
        <w:tc>
          <w:tcPr/>
          <w:p>
            <w:pPr>
              <w:pStyle w:val="Compact"/>
            </w:pPr>
            <w:r>
              <w:t xml:space="preserve">«A123»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«ISSUED» / «VOID» / «REFUND»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samo_order_id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ID заказа в САМО</w:t>
            </w:r>
          </w:p>
        </w:tc>
        <w:tc>
          <w:tcPr/>
          <w:p>
            <w:pPr>
              <w:pStyle w:val="Compact"/>
            </w:pPr>
            <w:r>
              <w:t xml:space="preserve">123456</w:t>
            </w:r>
          </w:p>
        </w:tc>
      </w:tr>
    </w:tbl>
    <w:bookmarkEnd w:id="29"/>
    <w:bookmarkEnd w:id="30"/>
    <w:bookmarkStart w:id="31" w:name="требования-к-api-gds"/>
    <w:p>
      <w:pPr>
        <w:pStyle w:val="Heading3"/>
      </w:pPr>
      <w:r>
        <w:t xml:space="preserve">3.5. Требования к API GDS</w:t>
      </w:r>
    </w:p>
    <w:p>
      <w:pPr>
        <w:pStyle w:val="BlockText"/>
      </w:pPr>
      <w:r>
        <w:rPr>
          <w:b/>
          <w:bCs/>
        </w:rPr>
        <w:t xml:space="preserve">Данные требования для уточнения подрядчиком</w:t>
      </w:r>
    </w:p>
    <w:p>
      <w:pPr>
        <w:pStyle w:val="FirstParagraph"/>
      </w:pPr>
      <w:r>
        <w:rPr>
          <w:b/>
          <w:bCs/>
        </w:rPr>
        <w:t xml:space="preserve">Amadeus:</w:t>
      </w:r>
      <w:r>
        <w:t xml:space="preserve"> </w:t>
      </w:r>
      <w:r>
        <w:t xml:space="preserve">- Amadeus Web Services (SOAP) или Amadeus Self-Service APIs (REST)</w:t>
      </w:r>
      <w:r>
        <w:t xml:space="preserve"> </w:t>
      </w:r>
      <w:r>
        <w:t xml:space="preserve">- Endpoint: Ticketing History, Sales Reports</w:t>
      </w:r>
      <w:r>
        <w:t xml:space="preserve"> </w:t>
      </w:r>
      <w:r>
        <w:t xml:space="preserve">- Авторизация: SOAP Header / OAuth 2.0</w:t>
      </w:r>
      <w:r>
        <w:t xml:space="preserve"> </w:t>
      </w:r>
      <w:r>
        <w:t xml:space="preserve">- Rate limit: уточнить по контракту</w:t>
      </w:r>
    </w:p>
    <w:p>
      <w:pPr>
        <w:pStyle w:val="BodyText"/>
      </w:pPr>
      <w:r>
        <w:rPr>
          <w:b/>
          <w:bCs/>
        </w:rPr>
        <w:t xml:space="preserve">Galileo/Travelport:</w:t>
      </w:r>
      <w:r>
        <w:t xml:space="preserve"> </w:t>
      </w:r>
      <w:r>
        <w:t xml:space="preserve">- Travelport Universal API</w:t>
      </w:r>
      <w:r>
        <w:t xml:space="preserve"> </w:t>
      </w:r>
      <w:r>
        <w:t xml:space="preserve">- Endpoint: TicketingService, HistoryRetrieve</w:t>
      </w:r>
      <w:r>
        <w:t xml:space="preserve"> </w:t>
      </w:r>
      <w:r>
        <w:t xml:space="preserve">- Авторизация: UserID + BranchID</w:t>
      </w:r>
      <w:r>
        <w:t xml:space="preserve"> </w:t>
      </w:r>
      <w:r>
        <w:t xml:space="preserve">- Rate limit: уточнить по контракту</w:t>
      </w:r>
    </w:p>
    <w:p>
      <w:pPr>
        <w:pStyle w:val="BodyText"/>
      </w:pPr>
      <w:r>
        <w:rPr>
          <w:b/>
          <w:bCs/>
        </w:rPr>
        <w:t xml:space="preserve">Sabre:</w:t>
      </w:r>
      <w:r>
        <w:t xml:space="preserve"> </w:t>
      </w:r>
      <w:r>
        <w:t xml:space="preserve">- Sabre APIs (REST/SOAP)</w:t>
      </w:r>
      <w:r>
        <w:t xml:space="preserve"> </w:t>
      </w:r>
      <w:r>
        <w:t xml:space="preserve">- Endpoint: Ticket Read, EMD Services</w:t>
      </w:r>
      <w:r>
        <w:t xml:space="preserve"> </w:t>
      </w:r>
      <w:r>
        <w:t xml:space="preserve">- Авторизация: OAuth 2.0</w:t>
      </w:r>
      <w:r>
        <w:t xml:space="preserve"> </w:t>
      </w:r>
      <w:r>
        <w:t xml:space="preserve">- Rate limit: уточнить по контракту</w:t>
      </w:r>
    </w:p>
    <w:bookmarkEnd w:id="31"/>
    <w:bookmarkStart w:id="32" w:name="требования-к-интеграции-с-1с"/>
    <w:p>
      <w:pPr>
        <w:pStyle w:val="Heading3"/>
      </w:pPr>
      <w:r>
        <w:t xml:space="preserve">3.6. Требования к интеграции с 1С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Требование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Версия 1С</w:t>
            </w:r>
          </w:p>
        </w:tc>
        <w:tc>
          <w:tcPr/>
          <w:p>
            <w:pPr>
              <w:pStyle w:val="Compact"/>
            </w:pPr>
            <w:r>
              <w:t xml:space="preserve">Бухгалтерия предприятия 3.0.XX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Метод интеграции</w:t>
            </w:r>
          </w:p>
        </w:tc>
        <w:tc>
          <w:tcPr/>
          <w:p>
            <w:pPr>
              <w:pStyle w:val="Compact"/>
            </w:pPr>
            <w:r>
              <w:t xml:space="preserve">OData / HTTP-сервис / COM (определит подрядчик)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Юридические лица</w:t>
            </w:r>
          </w:p>
        </w:tc>
        <w:tc>
          <w:tcPr/>
          <w:p>
            <w:pPr>
              <w:pStyle w:val="Compact"/>
            </w:pPr>
            <w:r>
              <w:t xml:space="preserve">5 баз (или 1 база с разделением учёта)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</w:pPr>
            <w:r>
              <w:t xml:space="preserve">«Реализация услуг» или специализированный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Справочники</w:t>
            </w:r>
          </w:p>
        </w:tc>
        <w:tc>
          <w:tcPr/>
          <w:p>
            <w:pPr>
              <w:pStyle w:val="Compact"/>
            </w:pPr>
            <w:r>
              <w:t xml:space="preserve">Контрагенты, Номенклатура (услуги авиа)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Регистры</w:t>
            </w:r>
          </w:p>
        </w:tc>
        <w:tc>
          <w:tcPr/>
          <w:p>
            <w:pPr>
              <w:pStyle w:val="Compact"/>
            </w:pPr>
            <w:r>
              <w:t xml:space="preserve">Учёт по направлениям, менеджерам</w:t>
            </w:r>
          </w:p>
        </w:tc>
      </w:tr>
    </w:tbl>
    <w:bookmarkEnd w:id="32"/>
    <w:bookmarkStart w:id="33" w:name="обработка-ошибок"/>
    <w:p>
      <w:pPr>
        <w:pStyle w:val="Heading3"/>
      </w:pPr>
      <w:r>
        <w:t xml:space="preserve">3.7. Обработка ошибок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15"/>
        <w:gridCol w:w="2262"/>
        <w:gridCol w:w="29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Тип ошибки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</w:pPr>
            <w:r>
              <w:t xml:space="preserve">Уведомление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GDS недоступен</w:t>
            </w:r>
          </w:p>
        </w:tc>
        <w:tc>
          <w:tcPr/>
          <w:p>
            <w:pPr>
              <w:pStyle w:val="Compact"/>
            </w:pPr>
            <w:r>
              <w:t xml:space="preserve">Retry через 5 мин, 3 попытки</w:t>
            </w:r>
          </w:p>
        </w:tc>
        <w:tc>
          <w:tcPr/>
          <w:p>
            <w:pPr>
              <w:pStyle w:val="Compact"/>
            </w:pPr>
            <w:r>
              <w:t xml:space="preserve">Telegram IT при 3+ сбоях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1С недоступен</w:t>
            </w:r>
          </w:p>
        </w:tc>
        <w:tc>
          <w:tcPr/>
          <w:p>
            <w:pPr>
              <w:pStyle w:val="Compact"/>
            </w:pPr>
            <w:r>
              <w:t xml:space="preserve">Очередь, retry при восстановлении</w:t>
            </w:r>
          </w:p>
        </w:tc>
        <w:tc>
          <w:tcPr/>
          <w:p>
            <w:pPr>
              <w:pStyle w:val="Compact"/>
            </w:pPr>
            <w:r>
              <w:t xml:space="preserve">Email бухгалтерии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Билет не удалось обработать</w:t>
            </w:r>
          </w:p>
        </w:tc>
        <w:tc>
          <w:tcPr/>
          <w:p>
            <w:pPr>
              <w:pStyle w:val="Compact"/>
            </w:pPr>
            <w:r>
              <w:t xml:space="preserve">В очередь ручной обработки</w:t>
            </w:r>
          </w:p>
        </w:tc>
        <w:tc>
          <w:tcPr/>
          <w:p>
            <w:pPr>
              <w:pStyle w:val="Compact"/>
            </w:pPr>
            <w:r>
              <w:t xml:space="preserve">Список в интерфейсе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Дубликат</w:t>
            </w:r>
          </w:p>
        </w:tc>
        <w:tc>
          <w:tcPr/>
          <w:p>
            <w:pPr>
              <w:pStyle w:val="Compact"/>
            </w:pPr>
            <w:r>
              <w:t xml:space="preserve">Пропуск, логирование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Неизвестный формат</w:t>
            </w:r>
          </w:p>
        </w:tc>
        <w:tc>
          <w:tcPr/>
          <w:p>
            <w:pPr>
              <w:pStyle w:val="Compact"/>
            </w:pPr>
            <w:r>
              <w:t xml:space="preserve">В очередь, алерт</w:t>
            </w:r>
          </w:p>
        </w:tc>
        <w:tc>
          <w:tcPr/>
          <w:p>
            <w:pPr>
              <w:pStyle w:val="Compact"/>
            </w:pPr>
            <w:r>
              <w:t xml:space="preserve">Email 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9" w:name="нефункциональные-требования"/>
    <w:p>
      <w:pPr>
        <w:pStyle w:val="Heading2"/>
      </w:pPr>
      <w:r>
        <w:t xml:space="preserve">4. НЕФУНКЦИОНАЛЬНЫЕ ТРЕБОВАНИЯ</w:t>
      </w:r>
    </w:p>
    <w:bookmarkStart w:id="35" w:name="производительность"/>
    <w:p>
      <w:pPr>
        <w:pStyle w:val="Heading3"/>
      </w:pPr>
      <w:r>
        <w:t xml:space="preserve">4.1. Производительность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Требование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обработки 1 билета</w:t>
            </w:r>
          </w:p>
        </w:tc>
        <w:tc>
          <w:tcPr/>
          <w:p>
            <w:pPr>
              <w:pStyle w:val="Compact"/>
            </w:pPr>
            <w:r>
              <w:t xml:space="preserve">&lt; 5 секунд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обработки 100 билетов</w:t>
            </w:r>
          </w:p>
        </w:tc>
        <w:tc>
          <w:tcPr/>
          <w:p>
            <w:pPr>
              <w:pStyle w:val="Compact"/>
            </w:pPr>
            <w:r>
              <w:t xml:space="preserve">&lt; 10 минут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Задержка от выписки до 1С</w:t>
            </w:r>
          </w:p>
        </w:tc>
        <w:tc>
          <w:tcPr/>
          <w:p>
            <w:pPr>
              <w:pStyle w:val="Compact"/>
            </w:pPr>
            <w:r>
              <w:t xml:space="preserve">&lt; 30 минут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формирования отчёта</w:t>
            </w:r>
          </w:p>
        </w:tc>
        <w:tc>
          <w:tcPr/>
          <w:p>
            <w:pPr>
              <w:pStyle w:val="Compact"/>
            </w:pPr>
            <w:r>
              <w:t xml:space="preserve">&lt; 30 секунд</w:t>
            </w:r>
          </w:p>
        </w:tc>
      </w:tr>
    </w:tbl>
    <w:bookmarkEnd w:id="35"/>
    <w:bookmarkStart w:id="36" w:name="надёжность"/>
    <w:p>
      <w:pPr>
        <w:pStyle w:val="Heading3"/>
      </w:pPr>
      <w:r>
        <w:t xml:space="preserve">4.2. Надёжность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Требование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Uptime</w:t>
            </w:r>
          </w:p>
        </w:tc>
        <w:tc>
          <w:tcPr/>
          <w:p>
            <w:pPr>
              <w:pStyle w:val="Compact"/>
            </w:pPr>
            <w:r>
              <w:t xml:space="preserve">&gt; 99.5% (в рабочее время 8:00-22:00)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Потеря данных</w:t>
            </w:r>
          </w:p>
        </w:tc>
        <w:tc>
          <w:tcPr/>
          <w:p>
            <w:pPr>
              <w:pStyle w:val="Compact"/>
            </w:pPr>
            <w:r>
              <w:t xml:space="preserve">0 (все билеты должны быть учтены)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 (время восстановления)</w:t>
            </w:r>
          </w:p>
        </w:tc>
        <w:tc>
          <w:tcPr/>
          <w:p>
            <w:pPr>
              <w:pStyle w:val="Compact"/>
            </w:pPr>
            <w:r>
              <w:t xml:space="preserve">&lt; 4 часов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RPO (точка восстановления)</w:t>
            </w:r>
          </w:p>
        </w:tc>
        <w:tc>
          <w:tcPr/>
          <w:p>
            <w:pPr>
              <w:pStyle w:val="Compact"/>
            </w:pPr>
            <w:r>
              <w:t xml:space="preserve">&lt; 1 часа</w:t>
            </w:r>
          </w:p>
        </w:tc>
      </w:tr>
    </w:tbl>
    <w:bookmarkEnd w:id="36"/>
    <w:bookmarkStart w:id="37" w:name="безопасность"/>
    <w:p>
      <w:pPr>
        <w:pStyle w:val="Heading3"/>
      </w:pPr>
      <w:r>
        <w:t xml:space="preserve">4.3. Безопасность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Шифрование</w:t>
            </w:r>
          </w:p>
        </w:tc>
        <w:tc>
          <w:tcPr/>
          <w:p>
            <w:pPr>
              <w:pStyle w:val="Compact"/>
            </w:pPr>
            <w:r>
              <w:t xml:space="preserve">TLS 1.2+ для всех соединений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Авторизация GDS</w:t>
            </w:r>
          </w:p>
        </w:tc>
        <w:tc>
          <w:tcPr/>
          <w:p>
            <w:pPr>
              <w:pStyle w:val="Compact"/>
            </w:pPr>
            <w:r>
              <w:t xml:space="preserve">Хранение credentials в Vault/HSM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Авторизация 1С</w:t>
            </w:r>
          </w:p>
        </w:tc>
        <w:tc>
          <w:tcPr/>
          <w:p>
            <w:pPr>
              <w:pStyle w:val="Compact"/>
            </w:pPr>
            <w:r>
              <w:t xml:space="preserve">Сервисная учётная запись, минимальные права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Логирование</w:t>
            </w:r>
          </w:p>
        </w:tc>
        <w:tc>
          <w:tcPr/>
          <w:p>
            <w:pPr>
              <w:pStyle w:val="Compact"/>
            </w:pPr>
            <w:r>
              <w:t xml:space="preserve">Все операции, хранение 1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Персональные данные</w:t>
            </w:r>
          </w:p>
        </w:tc>
        <w:tc>
          <w:tcPr/>
          <w:p>
            <w:pPr>
              <w:pStyle w:val="Compact"/>
            </w:pPr>
            <w:r>
              <w:t xml:space="preserve">Маскировка в логах (ФИО, паспорт)</w:t>
            </w:r>
          </w:p>
        </w:tc>
      </w:tr>
    </w:tbl>
    <w:bookmarkEnd w:id="37"/>
    <w:bookmarkStart w:id="38" w:name="масштабируемость"/>
    <w:p>
      <w:pPr>
        <w:pStyle w:val="Heading3"/>
      </w:pPr>
      <w:r>
        <w:t xml:space="preserve">4.4. Масштабируемость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Текущее</w:t>
            </w:r>
          </w:p>
        </w:tc>
        <w:tc>
          <w:tcPr/>
          <w:p>
            <w:pPr>
              <w:pStyle w:val="Compact"/>
            </w:pPr>
            <w:r>
              <w:t xml:space="preserve">Через год</w:t>
            </w:r>
          </w:p>
        </w:tc>
        <w:tc>
          <w:tcPr/>
          <w:p>
            <w:pPr>
              <w:pStyle w:val="Compact"/>
            </w:pPr>
            <w:r>
              <w:t xml:space="preserve">Пиковое (сезон)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Билетов/день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Билетов/месяц</w:t>
            </w:r>
          </w:p>
        </w:tc>
        <w:tc>
          <w:tcPr/>
          <w:p>
            <w:pPr>
              <w:pStyle w:val="Compact"/>
            </w:pPr>
            <w:r>
              <w:t xml:space="preserve">2 200</w:t>
            </w:r>
          </w:p>
        </w:tc>
        <w:tc>
          <w:tcPr/>
          <w:p>
            <w:pPr>
              <w:pStyle w:val="Compact"/>
            </w:pPr>
            <w:r>
              <w:t xml:space="preserve">3 300</w:t>
            </w:r>
          </w:p>
        </w:tc>
        <w:tc>
          <w:tcPr/>
          <w:p>
            <w:pPr>
              <w:pStyle w:val="Compact"/>
            </w:pPr>
            <w:r>
              <w:t xml:space="preserve">6 600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GDS-систем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 (+ MyCharter)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3" w:name="этапы-реализации"/>
    <w:p>
      <w:pPr>
        <w:pStyle w:val="Heading2"/>
      </w:pPr>
      <w:r>
        <w:t xml:space="preserve">5. ЭТАПЫ РЕАЛИЗАЦИИ</w:t>
      </w:r>
    </w:p>
    <w:bookmarkStart w:id="40" w:name="укрупнённый-план"/>
    <w:p>
      <w:pPr>
        <w:pStyle w:val="Heading3"/>
      </w:pPr>
      <w:r>
        <w:t xml:space="preserve">5.1. Укрупнённый план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1931"/>
        <w:gridCol w:w="2704"/>
        <w:gridCol w:w="2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Этап</w:t>
            </w:r>
          </w:p>
        </w:tc>
        <w:tc>
          <w:tcPr/>
          <w:p>
            <w:pPr>
              <w:pStyle w:val="Compac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Длительность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Тендер и выбор подрядчика</w:t>
            </w:r>
          </w:p>
        </w:tc>
        <w:tc>
          <w:tcPr/>
          <w:p>
            <w:pPr>
              <w:pStyle w:val="Compact"/>
            </w:pPr>
            <w:r>
              <w:t xml:space="preserve">3-4 недели</w:t>
            </w:r>
          </w:p>
        </w:tc>
        <w:tc>
          <w:tcPr/>
          <w:p>
            <w:pPr>
              <w:pStyle w:val="Compact"/>
            </w:pPr>
            <w:r>
              <w:t xml:space="preserve">Контракт подписан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Обследование и проектирование</w:t>
            </w:r>
          </w:p>
        </w:tc>
        <w:tc>
          <w:tcPr/>
          <w:p>
            <w:pPr>
              <w:pStyle w:val="Compact"/>
            </w:pPr>
            <w:r>
              <w:t xml:space="preserve">3 недели</w:t>
            </w:r>
          </w:p>
        </w:tc>
        <w:tc>
          <w:tcPr/>
          <w:p>
            <w:pPr>
              <w:pStyle w:val="Compact"/>
            </w:pPr>
            <w:r>
              <w:t xml:space="preserve">Детальное ТЗ, архитектура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Разработка (Amadeus)</w:t>
            </w:r>
          </w:p>
        </w:tc>
        <w:tc>
          <w:tcPr/>
          <w:p>
            <w:pPr>
              <w:pStyle w:val="Compact"/>
            </w:pPr>
            <w:r>
              <w:t xml:space="preserve">3 недели</w:t>
            </w:r>
          </w:p>
        </w:tc>
        <w:tc>
          <w:tcPr/>
          <w:p>
            <w:pPr>
              <w:pStyle w:val="Compact"/>
            </w:pPr>
            <w:r>
              <w:t xml:space="preserve">Интеграция с основной GDS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Разработка (Galileo + Sabre)</w:t>
            </w:r>
          </w:p>
        </w:tc>
        <w:tc>
          <w:tcPr/>
          <w:p>
            <w:pPr>
              <w:pStyle w:val="Compact"/>
            </w:pPr>
            <w:r>
              <w:t xml:space="preserve">2 недели</w:t>
            </w:r>
          </w:p>
        </w:tc>
        <w:tc>
          <w:tcPr/>
          <w:p>
            <w:pPr>
              <w:pStyle w:val="Compact"/>
            </w:pPr>
            <w:r>
              <w:t xml:space="preserve">Интеграция с остальными GDS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Интеграция с 1С</w:t>
            </w:r>
          </w:p>
        </w:tc>
        <w:tc>
          <w:tcPr/>
          <w:p>
            <w:pPr>
              <w:pStyle w:val="Compact"/>
            </w:pPr>
            <w:r>
              <w:t xml:space="preserve">2 недели</w:t>
            </w:r>
          </w:p>
        </w:tc>
        <w:tc>
          <w:tcPr/>
          <w:p>
            <w:pPr>
              <w:pStyle w:val="Compact"/>
            </w:pPr>
            <w:r>
              <w:t xml:space="preserve">Документы создаются в 1С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Тестирование</w:t>
            </w:r>
          </w:p>
        </w:tc>
        <w:tc>
          <w:tcPr/>
          <w:p>
            <w:pPr>
              <w:pStyle w:val="Compact"/>
            </w:pPr>
            <w:r>
              <w:t xml:space="preserve">2 недели</w:t>
            </w:r>
          </w:p>
        </w:tc>
        <w:tc>
          <w:tcPr/>
          <w:p>
            <w:pPr>
              <w:pStyle w:val="Compact"/>
            </w:pPr>
            <w:r>
              <w:t xml:space="preserve">Протокол тестирования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Пилот</w:t>
            </w:r>
          </w:p>
        </w:tc>
        <w:tc>
          <w:tcPr/>
          <w:p>
            <w:pPr>
              <w:pStyle w:val="Compact"/>
            </w:pPr>
            <w:r>
              <w:t xml:space="preserve">2 недели</w:t>
            </w:r>
          </w:p>
        </w:tc>
        <w:tc>
          <w:tcPr/>
          <w:p>
            <w:pPr>
              <w:pStyle w:val="Compact"/>
            </w:pPr>
            <w:r>
              <w:t xml:space="preserve">Работа на реальных данных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Внедрение и стабилизация</w:t>
            </w:r>
          </w:p>
        </w:tc>
        <w:tc>
          <w:tcPr/>
          <w:p>
            <w:pPr>
              <w:pStyle w:val="Compact"/>
            </w:pPr>
            <w:r>
              <w:t xml:space="preserve">2 недели</w:t>
            </w:r>
          </w:p>
        </w:tc>
        <w:tc>
          <w:tcPr/>
          <w:p>
            <w:pPr>
              <w:pStyle w:val="Compact"/>
            </w:pPr>
            <w:r>
              <w:t xml:space="preserve">Передача в эксплуатацию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Итого:</w:t>
      </w:r>
      <w:r>
        <w:t xml:space="preserve"> </w:t>
      </w:r>
      <w:r>
        <w:t xml:space="preserve">12-16 недель (без тендера)</w:t>
      </w:r>
    </w:p>
    <w:bookmarkEnd w:id="40"/>
    <w:bookmarkStart w:id="41" w:name="процедура-тендера"/>
    <w:p>
      <w:pPr>
        <w:pStyle w:val="Heading3"/>
      </w:pPr>
      <w:r>
        <w:t xml:space="preserve">5.2. Процедура тендера</w:t>
      </w:r>
    </w:p>
    <w:p>
      <w:pPr>
        <w:pStyle w:val="FirstParagraph"/>
      </w:pPr>
      <w:r>
        <w:rPr>
          <w:b/>
          <w:bCs/>
        </w:rPr>
        <w:t xml:space="preserve">Критерии выбора подрядчика: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1584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</w:pPr>
            <w:r>
              <w:t xml:space="preserve">Вес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Опыт интеграции с GDS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Подтверждённые кейсы (Amadeus, Galileo, Sabre)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Опыт интеграции с 1С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Разработка интеграций с 1С:Бухгалтерия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Туристическая отрасль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Понимание специфики (PNR, EMD, возвраты)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Стоимость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Соотношение цена/качество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Сроки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Реалистичность плана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Поддержка и SLA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Гарантии и условия поддержки</w:t>
            </w:r>
          </w:p>
        </w:tc>
      </w:tr>
    </w:tbl>
    <w:p>
      <w:pPr>
        <w:pStyle w:val="BodyText"/>
      </w:pPr>
      <w:r>
        <w:rPr>
          <w:b/>
          <w:bCs/>
        </w:rPr>
        <w:t xml:space="preserve">Запрос предложений (RFP) должен включать:</w:t>
      </w:r>
      <w:r>
        <w:t xml:space="preserve"> </w:t>
      </w:r>
      <w:r>
        <w:t xml:space="preserve">1. Подтверждение опыта (портфолио, референсы)</w:t>
      </w:r>
      <w:r>
        <w:t xml:space="preserve"> </w:t>
      </w:r>
      <w:r>
        <w:t xml:space="preserve">2. Предлагаемую архитектуру решения</w:t>
      </w:r>
      <w:r>
        <w:t xml:space="preserve"> </w:t>
      </w:r>
      <w:r>
        <w:t xml:space="preserve">3. Детальный план проекта (Gantt)</w:t>
      </w:r>
      <w:r>
        <w:t xml:space="preserve"> </w:t>
      </w:r>
      <w:r>
        <w:t xml:space="preserve">4. Стоимость (фикс + поддержка)</w:t>
      </w:r>
      <w:r>
        <w:t xml:space="preserve"> </w:t>
      </w:r>
      <w:r>
        <w:t xml:space="preserve">5. Условия гарантии и SLA</w:t>
      </w:r>
    </w:p>
    <w:bookmarkEnd w:id="41"/>
    <w:bookmarkStart w:id="42" w:name="риски"/>
    <w:p>
      <w:pPr>
        <w:pStyle w:val="Heading3"/>
      </w:pPr>
      <w:r>
        <w:t xml:space="preserve">5.3. Риски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65"/>
        <w:gridCol w:w="1131"/>
        <w:gridCol w:w="2451"/>
        <w:gridCol w:w="1697"/>
        <w:gridCol w:w="20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Риск</w:t>
            </w:r>
          </w:p>
        </w:tc>
        <w:tc>
          <w:tcPr/>
          <w:p>
            <w:pPr>
              <w:pStyle w:val="Compact"/>
            </w:pPr>
            <w:r>
              <w:t xml:space="preserve">Вероятность</w:t>
            </w:r>
          </w:p>
        </w:tc>
        <w:tc>
          <w:tcPr/>
          <w:p>
            <w:pPr>
              <w:pStyle w:val="Compact"/>
            </w:pPr>
            <w:r>
              <w:t xml:space="preserve">Влияние</w:t>
            </w:r>
          </w:p>
        </w:tc>
        <w:tc>
          <w:tcPr/>
          <w:p>
            <w:pPr>
              <w:pStyle w:val="Compact"/>
            </w:pPr>
            <w:r>
              <w:t xml:space="preserve">Митигация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Сложность получения API-доступа к GDS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</w:pPr>
            <w:r>
              <w:t xml:space="preserve">Начать переговоры до тендера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Разные форматы данных в разных GDS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</w:pPr>
            <w:r>
              <w:t xml:space="preserve">Закладывать время на адаптеры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Изменения в API GDS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</w:pPr>
            <w:r>
              <w:t xml:space="preserve">Модульная архитектура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Сопротивление бухгалтерии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</w:pPr>
            <w:r>
              <w:t xml:space="preserve">Вовлечение на этапе проектирования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Нехватка тестовых данных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</w:pPr>
            <w:r>
              <w:t xml:space="preserve">Доступ к sandbox GDS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6" w:name="приёмочные-испытания"/>
    <w:p>
      <w:pPr>
        <w:pStyle w:val="Heading2"/>
      </w:pPr>
      <w:r>
        <w:t xml:space="preserve">6. ПРИЁМОЧНЫЕ ИСПЫТАНИЯ</w:t>
      </w:r>
    </w:p>
    <w:bookmarkStart w:id="44" w:name="критерии-приёмки"/>
    <w:p>
      <w:pPr>
        <w:pStyle w:val="Heading3"/>
      </w:pPr>
      <w:r>
        <w:t xml:space="preserve">6.1. Критерии приёмки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2200"/>
        <w:gridCol w:w="154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</w:pPr>
            <w:r>
              <w:t xml:space="preserve">Порог</w:t>
            </w:r>
          </w:p>
        </w:tc>
        <w:tc>
          <w:tcPr/>
          <w:p>
            <w:pPr>
              <w:pStyle w:val="Compact"/>
            </w:pPr>
            <w:r>
              <w:t xml:space="preserve">Метод проверки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Импорт из Amadeus</w:t>
            </w:r>
          </w:p>
        </w:tc>
        <w:tc>
          <w:tcPr/>
          <w:p>
            <w:pPr>
              <w:pStyle w:val="Compact"/>
            </w:pPr>
            <w:r>
              <w:t xml:space="preserve">100% билетов за день</w:t>
            </w:r>
          </w:p>
        </w:tc>
        <w:tc>
          <w:tcPr/>
          <w:p>
            <w:pPr>
              <w:pStyle w:val="Compact"/>
            </w:pPr>
            <w:r>
              <w:t xml:space="preserve">Сверка GDS ↔ система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Импорт из Galileo</w:t>
            </w:r>
          </w:p>
        </w:tc>
        <w:tc>
          <w:tcPr/>
          <w:p>
            <w:pPr>
              <w:pStyle w:val="Compact"/>
            </w:pPr>
            <w:r>
              <w:t xml:space="preserve">100% билетов за день</w:t>
            </w:r>
          </w:p>
        </w:tc>
        <w:tc>
          <w:tcPr/>
          <w:p>
            <w:pPr>
              <w:pStyle w:val="Compact"/>
            </w:pPr>
            <w:r>
              <w:t xml:space="preserve">Сверка GDS ↔ система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Импорт из Sabre</w:t>
            </w:r>
          </w:p>
        </w:tc>
        <w:tc>
          <w:tcPr/>
          <w:p>
            <w:pPr>
              <w:pStyle w:val="Compact"/>
            </w:pPr>
            <w:r>
              <w:t xml:space="preserve">100% билетов за день</w:t>
            </w:r>
          </w:p>
        </w:tc>
        <w:tc>
          <w:tcPr/>
          <w:p>
            <w:pPr>
              <w:pStyle w:val="Compact"/>
            </w:pPr>
            <w:r>
              <w:t xml:space="preserve">Сверка GDS ↔ система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Документы в 1С</w:t>
            </w:r>
          </w:p>
        </w:tc>
        <w:tc>
          <w:tcPr/>
          <w:p>
            <w:pPr>
              <w:pStyle w:val="Compact"/>
            </w:pPr>
            <w:r>
              <w:t xml:space="preserve">100% билетов → документы</w:t>
            </w:r>
          </w:p>
        </w:tc>
        <w:tc>
          <w:tcPr/>
          <w:p>
            <w:pPr>
              <w:pStyle w:val="Compact"/>
            </w:pPr>
            <w:r>
              <w:t xml:space="preserve">Сверка система ↔ 1С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Правильное ЮЛ</w:t>
            </w:r>
          </w:p>
        </w:tc>
        <w:tc>
          <w:tcPr/>
          <w:p>
            <w:pPr>
              <w:pStyle w:val="Compact"/>
            </w:pPr>
            <w:r>
              <w:t xml:space="preserve">&gt;95% автоматически</w:t>
            </w:r>
          </w:p>
        </w:tc>
        <w:tc>
          <w:tcPr/>
          <w:p>
            <w:pPr>
              <w:pStyle w:val="Compact"/>
            </w:pPr>
            <w:r>
              <w:t xml:space="preserve">Выборочная проверка 100 билетов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Учёт возвратов</w:t>
            </w:r>
          </w:p>
        </w:tc>
        <w:tc>
          <w:tcPr/>
          <w:p>
            <w:pPr>
              <w:pStyle w:val="Compact"/>
            </w:pPr>
            <w:r>
              <w:t xml:space="preserve">100% возвратов отражены</w:t>
            </w:r>
          </w:p>
        </w:tc>
        <w:tc>
          <w:tcPr/>
          <w:p>
            <w:pPr>
              <w:pStyle w:val="Compact"/>
            </w:pPr>
            <w:r>
              <w:t xml:space="preserve">Сверка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Производительность</w:t>
            </w:r>
          </w:p>
        </w:tc>
        <w:tc>
          <w:tcPr/>
          <w:p>
            <w:pPr>
              <w:pStyle w:val="Compact"/>
            </w:pPr>
            <w:r>
              <w:t xml:space="preserve">&lt;30 мин задержка</w:t>
            </w:r>
          </w:p>
        </w:tc>
        <w:tc>
          <w:tcPr/>
          <w:p>
            <w:pPr>
              <w:pStyle w:val="Compact"/>
            </w:pPr>
            <w:r>
              <w:t xml:space="preserve">Логи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Uptime за пилот</w:t>
            </w:r>
          </w:p>
        </w:tc>
        <w:tc>
          <w:tcPr/>
          <w:p>
            <w:pPr>
              <w:pStyle w:val="Compact"/>
            </w:pPr>
            <w:r>
              <w:t xml:space="preserve">&gt;99%</w:t>
            </w:r>
          </w:p>
        </w:tc>
        <w:tc>
          <w:tcPr/>
          <w:p>
            <w:pPr>
              <w:pStyle w:val="Compact"/>
            </w:pPr>
            <w:r>
              <w:t xml:space="preserve">Мониторинг</w:t>
            </w:r>
          </w:p>
        </w:tc>
      </w:tr>
    </w:tbl>
    <w:bookmarkEnd w:id="44"/>
    <w:bookmarkStart w:id="45" w:name="процедура-приёмки"/>
    <w:p>
      <w:pPr>
        <w:pStyle w:val="Heading3"/>
      </w:pPr>
      <w:r>
        <w:t xml:space="preserve">6.2. Процедура приёмки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Демонстрация</w:t>
      </w:r>
      <w:r>
        <w:t xml:space="preserve"> </w:t>
      </w:r>
      <w:r>
        <w:t xml:space="preserve">— подрядчик показывает работу системы (2 часа)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Пилот</w:t>
      </w:r>
      <w:r>
        <w:t xml:space="preserve"> </w:t>
      </w:r>
      <w:r>
        <w:t xml:space="preserve">— 2 недели работы на реальных данных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Сверка</w:t>
      </w:r>
      <w:r>
        <w:t xml:space="preserve"> </w:t>
      </w:r>
      <w:r>
        <w:t xml:space="preserve">— бухгалтерия проверяет 100% билетов за период пилота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Протокол</w:t>
      </w:r>
      <w:r>
        <w:t xml:space="preserve"> </w:t>
      </w:r>
      <w:r>
        <w:t xml:space="preserve">— фиксация результатов, список замечаний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Доработка</w:t>
      </w:r>
      <w:r>
        <w:t xml:space="preserve"> </w:t>
      </w:r>
      <w:r>
        <w:t xml:space="preserve">— устранение замечаний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Акт приёмки</w:t>
      </w:r>
      <w:r>
        <w:t xml:space="preserve"> </w:t>
      </w:r>
      <w:r>
        <w:t xml:space="preserve">— подписание при соблюдении критериев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документация-и-обучение"/>
    <w:p>
      <w:pPr>
        <w:pStyle w:val="Heading2"/>
      </w:pPr>
      <w:r>
        <w:t xml:space="preserve">7. ДОКУМЕНТАЦИЯ И ОБУЧЕНИЕ</w:t>
      </w:r>
    </w:p>
    <w:bookmarkStart w:id="47" w:name="документация-от-подрядчика"/>
    <w:p>
      <w:pPr>
        <w:pStyle w:val="Heading3"/>
      </w:pPr>
      <w:r>
        <w:t xml:space="preserve">7.1. Документация от подрядчика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</w:pPr>
            <w:r>
              <w:t xml:space="preserve">Срок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Техническое описание архитектуры</w:t>
            </w:r>
          </w:p>
        </w:tc>
        <w:tc>
          <w:tcPr/>
          <w:p>
            <w:pPr>
              <w:pStyle w:val="Compact"/>
            </w:pPr>
            <w:r>
              <w:t xml:space="preserve">До этапа «Тестирование»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Руководство администратора</w:t>
            </w:r>
          </w:p>
        </w:tc>
        <w:tc>
          <w:tcPr/>
          <w:p>
            <w:pPr>
              <w:pStyle w:val="Compact"/>
            </w:pPr>
            <w:r>
              <w:t xml:space="preserve">До этапа «Внедрение»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Руководство пользователя (бухгалтерия)</w:t>
            </w:r>
          </w:p>
        </w:tc>
        <w:tc>
          <w:tcPr/>
          <w:p>
            <w:pPr>
              <w:pStyle w:val="Compact"/>
            </w:pPr>
            <w:r>
              <w:t xml:space="preserve">До этапа «Пилот»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Инструкция по мониторингу</w:t>
            </w:r>
          </w:p>
        </w:tc>
        <w:tc>
          <w:tcPr/>
          <w:p>
            <w:pPr>
              <w:pStyle w:val="Compact"/>
            </w:pPr>
            <w:r>
              <w:t xml:space="preserve">До этапа «Внедрение»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Регламент обработки ошибок</w:t>
            </w:r>
          </w:p>
        </w:tc>
        <w:tc>
          <w:tcPr/>
          <w:p>
            <w:pPr>
              <w:pStyle w:val="Compact"/>
            </w:pPr>
            <w:r>
              <w:t xml:space="preserve">До этапа «Внедрение»</w:t>
            </w:r>
          </w:p>
        </w:tc>
      </w:tr>
    </w:tbl>
    <w:bookmarkEnd w:id="47"/>
    <w:bookmarkStart w:id="48" w:name="обучение"/>
    <w:p>
      <w:pPr>
        <w:pStyle w:val="Heading3"/>
      </w:pPr>
      <w:r>
        <w:t xml:space="preserve">7.2. Обучение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Группа</w:t>
            </w:r>
          </w:p>
        </w:tc>
        <w:tc>
          <w:tcPr/>
          <w:p>
            <w:pPr>
              <w:pStyle w:val="Compact"/>
            </w:pPr>
            <w:r>
              <w:t xml:space="preserve">Формат</w:t>
            </w:r>
          </w:p>
        </w:tc>
        <w:tc>
          <w:tcPr/>
          <w:p>
            <w:pPr>
              <w:pStyle w:val="Compact"/>
            </w:pPr>
            <w:r>
              <w:t xml:space="preserve">Длительность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Бухгалтерия (3 чел.)</w:t>
            </w:r>
          </w:p>
        </w:tc>
        <w:tc>
          <w:tcPr/>
          <w:p>
            <w:pPr>
              <w:pStyle w:val="Compact"/>
            </w:pPr>
            <w:r>
              <w:t xml:space="preserve">Вебинар + практика</w:t>
            </w:r>
          </w:p>
        </w:tc>
        <w:tc>
          <w:tcPr/>
          <w:p>
            <w:pPr>
              <w:pStyle w:val="Compact"/>
            </w:pPr>
            <w:r>
              <w:t xml:space="preserve">3 часа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IT-администратор (1 чел.)</w:t>
            </w:r>
          </w:p>
        </w:tc>
        <w:tc>
          <w:tcPr/>
          <w:p>
            <w:pPr>
              <w:pStyle w:val="Compact"/>
            </w:pPr>
            <w:r>
              <w:t xml:space="preserve">Индивидуально</w:t>
            </w:r>
          </w:p>
        </w:tc>
        <w:tc>
          <w:tcPr/>
          <w:p>
            <w:pPr>
              <w:pStyle w:val="Compact"/>
            </w:pPr>
            <w:r>
              <w:t xml:space="preserve">4 часа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2" w:name="поддержка-и-sla"/>
    <w:p>
      <w:pPr>
        <w:pStyle w:val="Heading2"/>
      </w:pPr>
      <w:r>
        <w:t xml:space="preserve">8. ПОДДЕРЖКА И SLA</w:t>
      </w:r>
    </w:p>
    <w:bookmarkStart w:id="50" w:name="гарантийный-период"/>
    <w:p>
      <w:pPr>
        <w:pStyle w:val="Heading3"/>
      </w:pPr>
      <w:r>
        <w:t xml:space="preserve">8.1. Гарантийный период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Длительность:</w:t>
      </w:r>
      <w:r>
        <w:t xml:space="preserve"> </w:t>
      </w:r>
      <w:r>
        <w:t xml:space="preserve">6 месяцев с момента подписания акта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Включает:</w:t>
      </w:r>
      <w:r>
        <w:t xml:space="preserve"> </w:t>
      </w:r>
      <w:r>
        <w:t xml:space="preserve">исправление дефектов, консультации, мелкие доработки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Не включает:</w:t>
      </w:r>
      <w:r>
        <w:t xml:space="preserve"> </w:t>
      </w:r>
      <w:r>
        <w:t xml:space="preserve">новая функциональность, интеграция с новыми GDS</w:t>
      </w:r>
    </w:p>
    <w:bookmarkEnd w:id="50"/>
    <w:bookmarkStart w:id="51" w:name="sla-после-гарантии"/>
    <w:p>
      <w:pPr>
        <w:pStyle w:val="Heading3"/>
      </w:pPr>
      <w:r>
        <w:t xml:space="preserve">8.2. SLA (после гарантии)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08"/>
        <w:gridCol w:w="1552"/>
        <w:gridCol w:w="2329"/>
        <w:gridCol w:w="23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Время реакции</w:t>
            </w:r>
          </w:p>
        </w:tc>
        <w:tc>
          <w:tcPr/>
          <w:p>
            <w:pPr>
              <w:pStyle w:val="Compact"/>
            </w:pPr>
            <w:r>
              <w:t xml:space="preserve">Время решения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 — Критический</w:t>
            </w:r>
          </w:p>
        </w:tc>
        <w:tc>
          <w:tcPr/>
          <w:p>
            <w:pPr>
              <w:pStyle w:val="Compact"/>
            </w:pPr>
            <w:r>
              <w:t xml:space="preserve">Система не работает, билеты не учитываются</w:t>
            </w:r>
          </w:p>
        </w:tc>
        <w:tc>
          <w:tcPr/>
          <w:p>
            <w:pPr>
              <w:pStyle w:val="Compact"/>
            </w:pPr>
            <w:r>
              <w:t xml:space="preserve">1 час</w:t>
            </w:r>
          </w:p>
        </w:tc>
        <w:tc>
          <w:tcPr/>
          <w:p>
            <w:pPr>
              <w:pStyle w:val="Compact"/>
            </w:pPr>
            <w:r>
              <w:t xml:space="preserve">4 часа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 — Высокий</w:t>
            </w:r>
          </w:p>
        </w:tc>
        <w:tc>
          <w:tcPr/>
          <w:p>
            <w:pPr>
              <w:pStyle w:val="Compact"/>
            </w:pPr>
            <w:r>
              <w:t xml:space="preserve">Одна GDS не работает</w:t>
            </w:r>
          </w:p>
        </w:tc>
        <w:tc>
          <w:tcPr/>
          <w:p>
            <w:pPr>
              <w:pStyle w:val="Compact"/>
            </w:pPr>
            <w:r>
              <w:t xml:space="preserve">4 часа</w:t>
            </w:r>
          </w:p>
        </w:tc>
        <w:tc>
          <w:tcPr/>
          <w:p>
            <w:pPr>
              <w:pStyle w:val="Compact"/>
            </w:pPr>
            <w:r>
              <w:t xml:space="preserve">1 рабочий день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 — Средний</w:t>
            </w:r>
          </w:p>
        </w:tc>
        <w:tc>
          <w:tcPr/>
          <w:p>
            <w:pPr>
              <w:pStyle w:val="Compact"/>
            </w:pPr>
            <w:r>
              <w:t xml:space="preserve">Ошибки в отдельных билетах</w:t>
            </w:r>
          </w:p>
        </w:tc>
        <w:tc>
          <w:tcPr/>
          <w:p>
            <w:pPr>
              <w:pStyle w:val="Compact"/>
            </w:pPr>
            <w:r>
              <w:t xml:space="preserve">1 рабочий день</w:t>
            </w:r>
          </w:p>
        </w:tc>
        <w:tc>
          <w:tcPr/>
          <w:p>
            <w:pPr>
              <w:pStyle w:val="Compact"/>
            </w:pPr>
            <w:r>
              <w:t xml:space="preserve">3 рабочих дня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 — Низкий</w:t>
            </w:r>
          </w:p>
        </w:tc>
        <w:tc>
          <w:tcPr/>
          <w:p>
            <w:pPr>
              <w:pStyle w:val="Compact"/>
            </w:pPr>
            <w:r>
              <w:t xml:space="preserve">Улучшения, отчёты</w:t>
            </w:r>
          </w:p>
        </w:tc>
        <w:tc>
          <w:tcPr/>
          <w:p>
            <w:pPr>
              <w:pStyle w:val="Compact"/>
            </w:pPr>
            <w:r>
              <w:t xml:space="preserve">3 рабочих дня</w:t>
            </w:r>
          </w:p>
        </w:tc>
        <w:tc>
          <w:tcPr/>
          <w:p>
            <w:pPr>
              <w:pStyle w:val="Compact"/>
            </w:pPr>
            <w:r>
              <w:t xml:space="preserve">По согласованию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6" w:name="приложения"/>
    <w:p>
      <w:pPr>
        <w:pStyle w:val="Heading2"/>
      </w:pPr>
      <w:r>
        <w:t xml:space="preserve">ПРИЛОЖЕНИЯ</w:t>
      </w:r>
    </w:p>
    <w:bookmarkStart w:id="53" w:name="X78d9dd6888ad99694fe484368c98f1fcc304d0f"/>
    <w:p>
      <w:pPr>
        <w:pStyle w:val="Heading3"/>
      </w:pPr>
      <w:r>
        <w:t xml:space="preserve">Приложение A: Пример данных билета (Amadeus)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Ticket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TicketNumber</w:t>
      </w:r>
      <w:r>
        <w:rPr>
          <w:rStyle w:val="NormalTok"/>
        </w:rPr>
        <w:t xml:space="preserve">&gt;5552341234567&lt;/</w:t>
      </w:r>
      <w:r>
        <w:rPr>
          <w:rStyle w:val="KeywordTok"/>
        </w:rPr>
        <w:t xml:space="preserve">TicketNumber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PNR</w:t>
      </w:r>
      <w:r>
        <w:rPr>
          <w:rStyle w:val="NormalTok"/>
        </w:rPr>
        <w:t xml:space="preserve">&gt;ABC123&lt;/</w:t>
      </w:r>
      <w:r>
        <w:rPr>
          <w:rStyle w:val="KeywordTok"/>
        </w:rPr>
        <w:t xml:space="preserve">PNR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IssueDate</w:t>
      </w:r>
      <w:r>
        <w:rPr>
          <w:rStyle w:val="NormalTok"/>
        </w:rPr>
        <w:t xml:space="preserve">&gt;2026-02-19&lt;/</w:t>
      </w:r>
      <w:r>
        <w:rPr>
          <w:rStyle w:val="KeywordTok"/>
        </w:rPr>
        <w:t xml:space="preserve">IssueDate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Passenger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&gt;IVANOV/IVAN MR&lt;/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&gt;ADT&lt;/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Passenger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Itinerary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Segment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Origin</w:t>
      </w:r>
      <w:r>
        <w:rPr>
          <w:rStyle w:val="NormalTok"/>
        </w:rPr>
        <w:t xml:space="preserve">&gt;SVO&lt;/</w:t>
      </w:r>
      <w:r>
        <w:rPr>
          <w:rStyle w:val="KeywordTok"/>
        </w:rPr>
        <w:t xml:space="preserve">Origin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Destination</w:t>
      </w:r>
      <w:r>
        <w:rPr>
          <w:rStyle w:val="NormalTok"/>
        </w:rPr>
        <w:t xml:space="preserve">&gt;AYT&lt;/</w:t>
      </w:r>
      <w:r>
        <w:rPr>
          <w:rStyle w:val="KeywordTok"/>
        </w:rPr>
        <w:t xml:space="preserve">Destination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DepartureDate</w:t>
      </w:r>
      <w:r>
        <w:rPr>
          <w:rStyle w:val="NormalTok"/>
        </w:rPr>
        <w:t xml:space="preserve">&gt;2026-03-01&lt;/</w:t>
      </w:r>
      <w:r>
        <w:rPr>
          <w:rStyle w:val="KeywordTok"/>
        </w:rPr>
        <w:t xml:space="preserve">DepartureDate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FlightNumber</w:t>
      </w:r>
      <w:r>
        <w:rPr>
          <w:rStyle w:val="NormalTok"/>
        </w:rPr>
        <w:t xml:space="preserve">&gt;SU2134&lt;/</w:t>
      </w:r>
      <w:r>
        <w:rPr>
          <w:rStyle w:val="KeywordTok"/>
        </w:rPr>
        <w:t xml:space="preserve">FlightNumber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Segment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Segment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Origin</w:t>
      </w:r>
      <w:r>
        <w:rPr>
          <w:rStyle w:val="NormalTok"/>
        </w:rPr>
        <w:t xml:space="preserve">&gt;AYT&lt;/</w:t>
      </w:r>
      <w:r>
        <w:rPr>
          <w:rStyle w:val="KeywordTok"/>
        </w:rPr>
        <w:t xml:space="preserve">Origin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Destination</w:t>
      </w:r>
      <w:r>
        <w:rPr>
          <w:rStyle w:val="NormalTok"/>
        </w:rPr>
        <w:t xml:space="preserve">&gt;SVO&lt;/</w:t>
      </w:r>
      <w:r>
        <w:rPr>
          <w:rStyle w:val="KeywordTok"/>
        </w:rPr>
        <w:t xml:space="preserve">Destination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DepartureDate</w:t>
      </w:r>
      <w:r>
        <w:rPr>
          <w:rStyle w:val="NormalTok"/>
        </w:rPr>
        <w:t xml:space="preserve">&gt;2026-03-08&lt;/</w:t>
      </w:r>
      <w:r>
        <w:rPr>
          <w:rStyle w:val="KeywordTok"/>
        </w:rPr>
        <w:t xml:space="preserve">DepartureDate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FlightNumber</w:t>
      </w:r>
      <w:r>
        <w:rPr>
          <w:rStyle w:val="NormalTok"/>
        </w:rPr>
        <w:t xml:space="preserve">&gt;SU2135&lt;/</w:t>
      </w:r>
      <w:r>
        <w:rPr>
          <w:rStyle w:val="KeywordTok"/>
        </w:rPr>
        <w:t xml:space="preserve">FlightNumber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Segment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Itinerary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Fare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BaseFare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Currency=</w:t>
      </w:r>
      <w:r>
        <w:rPr>
          <w:rStyle w:val="StringTok"/>
        </w:rPr>
        <w:t xml:space="preserve">"RUB"</w:t>
      </w:r>
      <w:r>
        <w:rPr>
          <w:rStyle w:val="NormalTok"/>
        </w:rPr>
        <w:t xml:space="preserve">&gt;45000.00&lt;/</w:t>
      </w:r>
      <w:r>
        <w:rPr>
          <w:rStyle w:val="KeywordTok"/>
        </w:rPr>
        <w:t xml:space="preserve">BaseFare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Taxes</w:t>
      </w:r>
      <w:r>
        <w:rPr>
          <w:rStyle w:val="NormalTok"/>
        </w:rPr>
        <w:t xml:space="preserve"> </w:t>
      </w:r>
      <w:r>
        <w:rPr>
          <w:rStyle w:val="OtherTok"/>
        </w:rPr>
        <w:t xml:space="preserve">Currency=</w:t>
      </w:r>
      <w:r>
        <w:rPr>
          <w:rStyle w:val="StringTok"/>
        </w:rPr>
        <w:t xml:space="preserve">"RUB"</w:t>
      </w:r>
      <w:r>
        <w:rPr>
          <w:rStyle w:val="NormalTok"/>
        </w:rPr>
        <w:t xml:space="preserve">&gt;8500.00&lt;/</w:t>
      </w:r>
      <w:r>
        <w:rPr>
          <w:rStyle w:val="KeywordTok"/>
        </w:rPr>
        <w:t xml:space="preserve">Taxes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Total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Currency=</w:t>
      </w:r>
      <w:r>
        <w:rPr>
          <w:rStyle w:val="StringTok"/>
        </w:rPr>
        <w:t xml:space="preserve">"RUB"</w:t>
      </w:r>
      <w:r>
        <w:rPr>
          <w:rStyle w:val="NormalTok"/>
        </w:rPr>
        <w:t xml:space="preserve">&gt;53500.00&lt;/</w:t>
      </w:r>
      <w:r>
        <w:rPr>
          <w:rStyle w:val="KeywordTok"/>
        </w:rPr>
        <w:t xml:space="preserve">Total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Fare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FormOfPayment</w:t>
      </w:r>
      <w:r>
        <w:rPr>
          <w:rStyle w:val="NormalTok"/>
        </w:rPr>
        <w:t xml:space="preserve">&gt;CASH&lt;/</w:t>
      </w:r>
      <w:r>
        <w:rPr>
          <w:rStyle w:val="KeywordTok"/>
        </w:rPr>
        <w:t xml:space="preserve">FormOfPayment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IssuingOffice</w:t>
      </w:r>
      <w:r>
        <w:rPr>
          <w:rStyle w:val="NormalTok"/>
        </w:rPr>
        <w:t xml:space="preserve">&gt;MOWR228XX&lt;/</w:t>
      </w:r>
      <w:r>
        <w:rPr>
          <w:rStyle w:val="KeywordTok"/>
        </w:rPr>
        <w:t xml:space="preserve">IssuingOffice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Ticket</w:t>
      </w:r>
      <w:r>
        <w:rPr>
          <w:rStyle w:val="NormalTok"/>
        </w:rPr>
        <w:t xml:space="preserve">&gt;</w:t>
      </w:r>
    </w:p>
    <w:bookmarkEnd w:id="53"/>
    <w:bookmarkStart w:id="54" w:name="X78d5db0a1eafacba7b66643969d0943fa012c5c"/>
    <w:p>
      <w:pPr>
        <w:pStyle w:val="Heading3"/>
      </w:pPr>
      <w:r>
        <w:t xml:space="preserve">Приложение B: Правила определения ЮЛ (черновик)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Условие</w:t>
            </w:r>
          </w:p>
        </w:tc>
        <w:tc>
          <w:tcPr/>
          <w:p>
            <w:pPr>
              <w:pStyle w:val="Compact"/>
            </w:pPr>
            <w:r>
              <w:t xml:space="preserve">Юридическое лицо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Офис выписки = MOWR228XX</w:t>
            </w:r>
          </w:p>
        </w:tc>
        <w:tc>
          <w:tcPr/>
          <w:p>
            <w:pPr>
              <w:pStyle w:val="Compact"/>
            </w:pPr>
            <w:r>
              <w:t xml:space="preserve">ООО «Спейс Трэвел»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Офис выписки = LEDE…</w:t>
            </w:r>
          </w:p>
        </w:tc>
        <w:tc>
          <w:tcPr/>
          <w:p>
            <w:pPr>
              <w:pStyle w:val="Compact"/>
            </w:pPr>
            <w:r>
              <w:t xml:space="preserve">ООО «СТ-Нева»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Корпоративный клиент (MICE)</w:t>
            </w:r>
          </w:p>
        </w:tc>
        <w:tc>
          <w:tcPr/>
          <w:p>
            <w:pPr>
              <w:pStyle w:val="Compact"/>
            </w:pPr>
            <w:r>
              <w:t xml:space="preserve">ООО «СТ-Корпоратив»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Чартерный рейс</w:t>
            </w:r>
          </w:p>
        </w:tc>
        <w:tc>
          <w:tcPr/>
          <w:p>
            <w:pPr>
              <w:pStyle w:val="Compact"/>
            </w:pPr>
            <w:r>
              <w:t xml:space="preserve">ООО «СТ-Чартер»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По умолчанию</w:t>
            </w:r>
          </w:p>
        </w:tc>
        <w:tc>
          <w:tcPr/>
          <w:p>
            <w:pPr>
              <w:pStyle w:val="Compact"/>
            </w:pPr>
            <w:r>
              <w:t xml:space="preserve">ООО «Спейс Трэвел»</w:t>
            </w:r>
          </w:p>
        </w:tc>
      </w:tr>
    </w:tbl>
    <w:p>
      <w:pPr>
        <w:pStyle w:val="BlockText"/>
      </w:pPr>
      <w:r>
        <w:rPr>
          <w:b/>
          <w:bCs/>
        </w:rPr>
        <w:t xml:space="preserve">Примечание:</w:t>
      </w:r>
      <w:r>
        <w:t xml:space="preserve"> </w:t>
      </w:r>
      <w:r>
        <w:t xml:space="preserve">Точные правила согласовать с Назариковой М.В. на этапе проектирования.</w:t>
      </w:r>
    </w:p>
    <w:bookmarkEnd w:id="54"/>
    <w:bookmarkStart w:id="55" w:name="приложение-c-глоссарий"/>
    <w:p>
      <w:pPr>
        <w:pStyle w:val="Heading3"/>
      </w:pPr>
      <w:r>
        <w:t xml:space="preserve">Приложение C: Глоссарий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Термин</w:t>
            </w:r>
          </w:p>
        </w:tc>
        <w:tc>
          <w:tcPr/>
          <w:p>
            <w:pPr>
              <w:pStyle w:val="Compact"/>
            </w:pPr>
            <w:r>
              <w:t xml:space="preserve">Определение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GDS</w:t>
            </w:r>
          </w:p>
        </w:tc>
        <w:tc>
          <w:tcPr/>
          <w:p>
            <w:pPr>
              <w:pStyle w:val="Compact"/>
            </w:pPr>
            <w:r>
              <w:t xml:space="preserve">Global Distribution System — глобальная система бронирования (Amadeus, Galileo, Sabre)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PNR</w:t>
            </w:r>
          </w:p>
        </w:tc>
        <w:tc>
          <w:tcPr/>
          <w:p>
            <w:pPr>
              <w:pStyle w:val="Compact"/>
            </w:pPr>
            <w:r>
              <w:t xml:space="preserve">Passenger Name Record — код бронирования (6 символов)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EMD</w:t>
            </w:r>
          </w:p>
        </w:tc>
        <w:tc>
          <w:tcPr/>
          <w:p>
            <w:pPr>
              <w:pStyle w:val="Compact"/>
            </w:pPr>
            <w:r>
              <w:t xml:space="preserve">Electronic Miscellaneous Document — электронный документ на доп. услуги (багаж, места)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Аннулирование билета до вылета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Refund</w:t>
            </w:r>
          </w:p>
        </w:tc>
        <w:tc>
          <w:tcPr/>
          <w:p>
            <w:pPr>
              <w:pStyle w:val="Compact"/>
            </w:pPr>
            <w:r>
              <w:t xml:space="preserve">Возврат билета (полный или частичный)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BSP</w:t>
            </w:r>
          </w:p>
        </w:tc>
        <w:tc>
          <w:tcPr/>
          <w:p>
            <w:pPr>
              <w:pStyle w:val="Compact"/>
            </w:pPr>
            <w:r>
              <w:t xml:space="preserve">Billing and Settlement Plan — система взаиморасчётов между авиакомпаниями и агентами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IATA</w:t>
            </w:r>
          </w:p>
        </w:tc>
        <w:tc>
          <w:tcPr/>
          <w:p>
            <w:pPr>
              <w:pStyle w:val="Compact"/>
            </w:pPr>
            <w:r>
              <w:t xml:space="preserve">Международная ассоциация воздушного транспорта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58" w:name="оценка-трудозатрат"/>
    <w:p>
      <w:pPr>
        <w:pStyle w:val="Heading2"/>
      </w:pPr>
      <w:r>
        <w:t xml:space="preserve">7. ОЦЕНКА ТРУДОЗАТРАТ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Трудоёмкость</w:t>
            </w:r>
          </w:p>
        </w:tc>
        <w:tc>
          <w:tcPr/>
          <w:p>
            <w:pPr>
              <w:pStyle w:val="Compact"/>
            </w:pPr>
            <w:r>
              <w:t xml:space="preserve">1 667 человеко-часов</w:t>
            </w:r>
          </w:p>
        </w:tc>
      </w:tr>
    </w:tbl>
    <w:bookmarkStart w:id="57" w:name="смета-работ"/>
    <w:p>
      <w:pPr>
        <w:pStyle w:val="Heading3"/>
      </w:pPr>
      <w:r>
        <w:t xml:space="preserve">Смета работ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Работа</w:t>
            </w:r>
          </w:p>
        </w:tc>
        <w:tc>
          <w:tcPr/>
          <w:p>
            <w:pPr>
              <w:pStyle w:val="Compact"/>
            </w:pPr>
            <w:r>
              <w:t xml:space="preserve">Ч/ч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Проектирование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Аудит текущих процессов учёта авиабилетов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Анализ API GDS-систем (Amadeus, Galileo, Sabre)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Анализ конфигурации 1С (5 юридических лиц)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Разработка архитектуры интеграционного решения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Проектирование справочников и маппингов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Интеграция с GDS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Подключение к Amadeus API (60% билетов)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Подключение к Galileo/Travelport API (25% билетов)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Подключение к Sabre API (10% билетов)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Импорт данных о билетах (первичные продажи)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Импорт данных о возвратах (полные и частичные)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Импорт данных EMD (багаж, места, питание)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Обработка мультивалютных операций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Интеграция с 1С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Разработка модуля обмена с 1С:Бухгалтерия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Автоматическое определение юридического лица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Создание документов реализации в 1С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Создание документов возврата в 1С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Учёт EMD в 1С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Сверка и отчётность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Модуль автоматической сверки GDS ↔ 1С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Отчёт о расхождениях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Дашборд мониторинга интеграции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Тестирование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Тестирование на тестовых данных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Тестирование на реальных данных (пилот)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Нагрузочное тестирование (100 билетов/день)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Тестирование всех сценариев возвратов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Внедрение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Миграция исторических данных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Обучение бухгалтерии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Обучение транспортного отдела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Документация (техническая + пользовательская)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Сопровождение при запуске (2 недели)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1 667</w:t>
            </w:r>
          </w:p>
        </w:tc>
      </w:tr>
    </w:tbl>
    <w:p>
      <w:pPr>
        <w:pStyle w:val="BlockText"/>
      </w:pPr>
      <w:r>
        <w:rPr>
          <w:b/>
          <w:bCs/>
        </w:rPr>
        <w:t xml:space="preserve">Примечание:</w:t>
      </w:r>
      <w:r>
        <w:t xml:space="preserve"> </w:t>
      </w:r>
      <w:r>
        <w:t xml:space="preserve">Смета носит оценочный характер для тендера. Финальная детализация — после выбора подрядчика и этапа проектирования.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история-изменений"/>
    <w:p>
      <w:pPr>
        <w:pStyle w:val="Heading2"/>
      </w:pPr>
      <w:r>
        <w:t xml:space="preserve">ИСТОРИЯ ИЗМЕНЕНИЙ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Автор</w:t>
            </w:r>
          </w:p>
        </w:tc>
        <w:tc>
          <w:tcPr/>
          <w:p>
            <w:pPr>
              <w:pStyle w:val="Compact"/>
            </w:pPr>
            <w:r>
              <w:t xml:space="preserve">Изменения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2026-02-19</w:t>
            </w:r>
          </w:p>
        </w:tc>
        <w:tc>
          <w:tcPr/>
          <w:p>
            <w:pPr>
              <w:pStyle w:val="Compact"/>
            </w:pPr>
            <w:r>
              <w:t xml:space="preserve">Claude Code</w:t>
            </w:r>
          </w:p>
        </w:tc>
        <w:tc>
          <w:tcPr/>
          <w:p>
            <w:pPr>
              <w:pStyle w:val="Compact"/>
            </w:pPr>
            <w:r>
              <w:t xml:space="preserve">Первоначальная версия (RFP)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согласования"/>
    <w:p>
      <w:pPr>
        <w:pStyle w:val="Heading2"/>
      </w:pPr>
      <w:r>
        <w:t xml:space="preserve">СОГЛАСОВАНИЯ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ФИО</w:t>
            </w:r>
          </w:p>
        </w:tc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Заказчик (финансы)</w:t>
            </w:r>
          </w:p>
        </w:tc>
        <w:tc>
          <w:tcPr/>
          <w:p>
            <w:pPr>
              <w:pStyle w:val="Compact"/>
            </w:pPr>
            <w:r>
              <w:t xml:space="preserve">Назарикова М.В.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Владелец процесса (транспорт)</w:t>
            </w:r>
          </w:p>
        </w:tc>
        <w:tc>
          <w:tcPr/>
          <w:p>
            <w:pPr>
              <w:pStyle w:val="Compact"/>
            </w:pPr>
            <w:r>
              <w:t xml:space="preserve">Преображенская Т.В.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Руководитель IT</w:t>
            </w:r>
          </w:p>
        </w:tc>
        <w:tc>
          <w:tcPr/>
          <w:p>
            <w:pPr>
              <w:pStyle w:val="Compact"/>
            </w:pPr>
            <w:r>
              <w:t xml:space="preserve">Логвинов Г.А.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Генеральный директор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1" w:name="следующие-шаги"/>
    <w:p>
      <w:pPr>
        <w:pStyle w:val="Heading2"/>
      </w:pPr>
      <w:r>
        <w:t xml:space="preserve">СЛЕДУЮЩИЕ ШАГИ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Согласование ТЗ с бухгалтерией</w:t>
            </w:r>
          </w:p>
        </w:tc>
        <w:tc>
          <w:tcPr/>
          <w:p>
            <w:pPr>
              <w:pStyle w:val="Compact"/>
            </w:pPr>
            <w:r>
              <w:t xml:space="preserve">Назарикова М.В.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Запрос на API-доступ к Amadeus</w:t>
            </w:r>
          </w:p>
        </w:tc>
        <w:tc>
          <w:tcPr/>
          <w:p>
            <w:pPr>
              <w:pStyle w:val="Compact"/>
            </w:pPr>
            <w:r>
              <w:t xml:space="preserve">Логвинов Г.А.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Запрос на API-доступ к Galileo</w:t>
            </w:r>
          </w:p>
        </w:tc>
        <w:tc>
          <w:tcPr/>
          <w:p>
            <w:pPr>
              <w:pStyle w:val="Compact"/>
            </w:pPr>
            <w:r>
              <w:t xml:space="preserve">Логвинов Г.А.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Запрос на API-доступ к Sabre</w:t>
            </w:r>
          </w:p>
        </w:tc>
        <w:tc>
          <w:tcPr/>
          <w:p>
            <w:pPr>
              <w:pStyle w:val="Compact"/>
            </w:pPr>
            <w:r>
              <w:t xml:space="preserve">Логвинов Г.А.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Формирование списка подрядчиков</w:t>
            </w:r>
          </w:p>
        </w:tc>
        <w:tc>
          <w:tcPr/>
          <w:p>
            <w:pPr>
              <w:pStyle w:val="Compact"/>
            </w:pPr>
            <w:r>
              <w:t xml:space="preserve">IT + Закупки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Рассылка RFP</w:t>
            </w:r>
          </w:p>
        </w:tc>
        <w:tc>
          <w:tcPr/>
          <w:p>
            <w:pPr>
              <w:pStyle w:val="Compact"/>
            </w:pPr>
            <w:r>
              <w:t xml:space="preserve">Закупки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Сбор предложений</w:t>
            </w:r>
          </w:p>
        </w:tc>
        <w:tc>
          <w:tcPr/>
          <w:p>
            <w:pPr>
              <w:pStyle w:val="Compact"/>
            </w:pPr>
            <w:r>
              <w:t xml:space="preserve">Закупки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Оценка и выбор</w:t>
            </w:r>
          </w:p>
        </w:tc>
        <w:tc>
          <w:tcPr/>
          <w:p>
            <w:pPr>
              <w:pStyle w:val="Compact"/>
            </w:pPr>
            <w:r>
              <w:t xml:space="preserve">Комиссия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Подписание контракта</w:t>
            </w:r>
          </w:p>
        </w:tc>
        <w:tc>
          <w:tcPr/>
          <w:p>
            <w:pPr>
              <w:pStyle w:val="Compact"/>
            </w:pPr>
            <w:r>
              <w:t xml:space="preserve">Юристы</w:t>
            </w:r>
          </w:p>
        </w:tc>
      </w:tr>
    </w:tbl>
    <w:p>
      <w:pPr>
        <w:pStyle w:val="BodyText"/>
      </w:pPr>
      <w:r>
        <w:rPr>
          <w:b/>
          <w:bCs/>
        </w:rPr>
        <w:t xml:space="preserve">Сроки:</w:t>
      </w:r>
      <w:r>
        <w:t xml:space="preserve"> </w:t>
      </w:r>
      <w:r>
        <w:t xml:space="preserve">Определить</w:t>
      </w:r>
    </w:p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2026-02-23T08:11:56Z</dcterms:created>
  <dcterms:modified xsi:type="dcterms:W3CDTF">2026-02-23T08:11:56Z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