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03e9b9f86d67d8e63c4ea37c319e053220eb32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Граф зависимостей автоматизации Space Travel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1. 0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2026-02-17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Назначение: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Определить правильную последовательность внедрения — что нужно сделать раньше, что разблокирует другие точки, что можно делать параллельно.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Ключевой вывод: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Без Волны 0 (5 prerequisites) большинство точек Волны 1 либо заблокированы, либо дадут неполный результат. Начинать автоматизацию нужно с 2-недельного подготовительного блока.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волна-0--пресеты-prerequisites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0 — Пресеты (Prerequisites)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Выполнить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до старта Волны 1</w:t>
      </w:r>
      <w:r>
        <w:rPr>
          <w:rFonts w:ascii="Tahoma" w:hAnsi="Tahoma" w:cs="Tahoma" w:eastAsia="Tahoma"/>
          <w:b w:val="0"/>
          <w:sz w:val="18"/>
        </w:rPr>
        <w:t>. Не дают прямой экономии, но разблокируют 30+ других точек.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разблокирует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Аудит API САМО-тур: что доступно для интеграции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AUTO-010, 011, 025, 035, 044, DASH-04, 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 (IT)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неделя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Закупка лицензий Power BI (Pro, 10–15 мест)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DASH-01, 04, 05, 07, 08, 09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3–5 дней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Назначить менеджера проекта автоматизации (PM)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Весь roadmap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Генеральный директор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день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Конфигурация Битрикс24: воронки, права доступа, роли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AUTO-009, 024, 033, 041, 043, 045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3–5 дней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1С к внешним выгрузкам (API или файловый обмен)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DASH-01, 07, 08, AUTO-014, 031, 032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Подрядчик 1С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1–2 недели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0" w:name="X358787fc0235b26cc2049a80f11c11097bc18b2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Независимые точки — стартуют немедленно (Волна 1, без пресетов)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Эти точки не зависят ни от каких других систем. Можно начинать в первый же день.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независима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Сложность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знаний с полнотекстовым поиском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Только Google Docs / Notion + структурирование контента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смет MICE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Только Word/Excel шаблоны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Ревизия туров без продаж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алерта в САМО (существующая функция)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сроков действия цен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отчёта в САМО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ИИ-генерация маркетинговых визуалов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ChatGPT / Midjourney — внешний сервис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задач MICE в Битрикс24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шаблонов задач (не требует интеграций)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Авторассылка напоминаний об участии в мероприятиях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Юнисендер + Google Таблицы (уже есть)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ответов в Outlook (Quick Parts)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Только настройка Outlook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Платформа пульс-опросов HR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Forms или Happy Job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Автоопределение федерального округа по городу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Справочник + формула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Авторотация рекламных кампаний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Встроенные правила Яндекс. Директ + VK Ads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 независимых: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11 точек,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~178 ч/мес экономии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12" w:name="карта-зависимостей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Карта зависимостей</w:t>
      </w:r>
    </w:p>
    <w:bookmarkStart w:id="11" w:name="цепочки-что-после-чего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Цепочки (что после чего)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P-01 (API САМО-тур)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├──→ AUTO-010 (сверка пассажиров САМО↔GDS)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├──→ AUTO-011 (САМО → Юнисендер, цены в рассылках)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├──→ AUTO-025 (шаблоны КП с автозаполнением из САМО)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├──→ AUTO-035 (синхронизация агентов САМО → Битрикс24)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├──→ AUTO-044 (контроль лимитов агентств)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├──→ DASH-04 (воронка Lead-to-Cash)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└──→ DASH-05 (ценообразование) ← также требует AUTO-018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P-02 (Power BI лицензии)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├──→ DASH-01 = AUTO-031 (P&amp;L) ← также требует P-05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├──→ DASH-04 (воронка) ← также требует P-01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├──→ DASH-05 (ценообразование) ← также требует AUTO-018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├──→ DASH-07 (Cash Flow) ← также требует P-05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├──→ DASH-08 (ДЗ/КЗ)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└──→ DASH-09 = AUTO-029 (MICE сегмент)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P-04 (Битрикс24 конфигурация)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├──→ AUTO-009 (маршрутизация заявок)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├──→ AUTO-033 (задачи из входящих писем)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├──→ AUTO-041 (согласования workflow)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├──→ AUTO-043 (уведомления агентам)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└──→ AUTO-045 (диспетчер 28 направлений)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P-05 (1С API / выгрузки)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├──→ AUTO-031 = DASH-01 (Power BI P&amp;L)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├──→ AUTO-032 (автокатегоризация расходов)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├──→ AUTO-014 = DASH-07 (платёжный календарь)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└──→ DASH-08 (ДЗ/КЗ)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AUTO-018 (парсер цен конкурентов)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└──→ DASH-05 (ценообразование и маржинальность) — полноценный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AUTO-001 (уведомления тайм-лимиты)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└──→ DASH-02 (дашборд тайм-лимиты) ← объединить в одно ТЗ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AUTO-005 (GDS → 1С, сток-контроль авиабилетов)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└──→ DASH-02 (полноценные данные для дашборда)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AUTO-006 (замена Invoice Tracker)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└──→ DASH-03 (дашборд счетов) ← DASH-03 не нужен отдельно, входит в AUTO-006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AUTO-012 (RoiStat интеграция)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└──→ DASH-06 (сквозная аналитика маркетинга)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AUTO-023 (единая платформа отсутствий)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└──→ DASH-11 (контроль отсутствий, единый календарь)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AUTO-024 (интеграция мессенджеров с CRM)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└──→ DASH-16 (входящие обращения по каналам)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End w:id="12"/>
    <w:bookmarkStart w:id="13" w:name="матрица-зависимостей-компактна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Матрица зависимостей (компактная)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Зависит от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Разблокирует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 (Битрикс24)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DASH-02 (совместно)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DASH-12 (совместно)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DASH-05 (частично)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 (САМО API) + GDS API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DASH-02 (полноценный)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Заменяет DASH-03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 (Битрикс24)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 (САМО API)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 (САМО API)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API + P-04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P-05 (1С API)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DASH-07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DASH-05 (полноценный)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Моя команда API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WhatsApp Business API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 (САМО API)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P-02 (Power BI)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DASH-09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P-02 (Power BI) + P-05 (1С)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= DASH-01 (объединить)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 (САМО API) + P-04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 (Битрикс24)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 (САМО API)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 (Битрикс24)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U-ON. Travel API + P-01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ЕФРТА API (уточнить доступность)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= AUTO-031 (одно ТЗ)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AUTO-001 + AUTO-005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Входит в AUTO-006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AUTO-018 + P-02 + P-01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P-05 + AUTO-014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3"/>
    <w:bookmarkStart w:id="14" w:name="точки-слияния-для-этапа-4-тз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Точки слияния для Этапа 4 (ТЗ)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Эти пары AUTO+DASH —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один проект</w:t>
      </w:r>
      <w:r>
        <w:rPr>
          <w:rFonts w:ascii="Tahoma" w:hAnsi="Tahoma" w:cs="Tahoma" w:eastAsia="Tahoma"/>
          <w:b w:val="0"/>
          <w:sz w:val="18"/>
        </w:rPr>
        <w:t>, писать одно ТЗ, считать одну экономию: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Номер ТЗ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Включает AUTO + DASH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Единая экономия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Не двойная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AUTO-031 + DASH-01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55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trike/>
                <w:sz w:val="18"/>
              </w:rPr>
              <w:t>110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AUTO-001 + DASH-02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40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trike/>
                <w:sz w:val="18"/>
              </w:rPr>
              <w:t>80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AUTO-006 + DASH-03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26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trike/>
                <w:sz w:val="18"/>
              </w:rPr>
              <w:t>52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AUTO-012 + DASH-06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33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trike/>
                <w:sz w:val="18"/>
              </w:rPr>
              <w:t>66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AUTO-014 + DASH-07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22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trike/>
                <w:sz w:val="18"/>
              </w:rPr>
              <w:t>44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AUTO-022 + DASH-10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15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trike/>
                <w:sz w:val="18"/>
              </w:rPr>
              <w:t>30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AUTO-023 + DASH-11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trike/>
                <w:sz w:val="18"/>
              </w:rPr>
              <w:t>26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AUTO-029 + DASH-09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17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trike/>
                <w:sz w:val="18"/>
              </w:rPr>
              <w:t>34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AUTO-002 + DASH-12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28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trike/>
                <w:sz w:val="18"/>
              </w:rPr>
              <w:t>50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4"/>
    <w:bookmarkStart w:id="19" w:name="рекомендуемая-последовательность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Рекомендуемая последовательность</w:t>
      </w:r>
    </w:p>
    <w:bookmarkStart w:id="15" w:name="неделя-12-волна-0-пресеты-параллельно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Неделя 1–2: Волна 0 (пресеты, параллельно)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P-03: Назначить PM автоматизации —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день 1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P-01: Аудит API САМО-тур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P-02: Закупка Power BI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P-04: Конфигурация Битрикс24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P-05: Подключение 1С (если не готово)</w:t>
      </w:r>
    </w:p>
    <w:bookmarkEnd w:id="15"/>
    <w:bookmarkStart w:id="16" w:name="недели-312-волна-1-quick-wins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Недели 3–12: Волна 1 (Quick Wins)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Немедленно (без пресетов):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AUTO-008, AUTO-013, AUTO-016, AUTO-017, AUTO-026, AUTO-028, AUTO-036, AUTO-037, AUTO-040, AUTO-041, AUTO-048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После P-04 (Битрикс24 ~1 неделя):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AUTO-027, AUTO-033, AUTO-043, AUTO-045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После P-01 (САМО API ~1 неделя):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AUTO-017 (улучшенный), AUTO-025, AUTO-035, AUTO-044</w:t>
      </w:r>
    </w:p>
    <w:bookmarkEnd w:id="16"/>
    <w:bookmarkStart w:id="17" w:name="X59d9444f31be36bbc2447fd477c66e84a31605e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Q2 2026: Волна 2 (системные, после завершения P-01 + P-02 + P-04)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AUTO-009, ТЗ-04 (RoiStat), AUTO-018, AUTO-023, ТЗ-08 (MICE BI), ТЗ-02 (тайм-лимиты), ТЗ-09 (документы), AUTO-024</w:t>
      </w:r>
    </w:p>
    <w:bookmarkEnd w:id="17"/>
    <w:bookmarkStart w:id="18" w:name="X1cb2b661d081b34d0f7847ab6f55e8a2998e114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Q3–Q4 2026: Волна 3 (стратегические, требуют тендеров и ТЗ)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AUTO-003, AUTO-005, AUTO-015, AUTO-019, AUTO-020, AUTO-046, ТЗ-01 (P&amp;L), ТЗ-03 (Invoice)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создан: 2026-02-17 (v2. 0 аудит)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i/>
          <w:iCs/>
          <w:sz w:val="18"/>
        </w:rPr>
        <w:t>Связанный документ: automation/3. 4_automation_potential. md v2. 0</w:t>
      </w:r>
    </w:p>
    <w:bookmarkEnd w:id="18"/>
    <w:bookmarkEnd w:id="19"/>
    <w:bookmarkEnd w:id="20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2026-02-25T08:53:25Z</dcterms:created>
  <dcterms:modified xsi:type="dcterms:W3CDTF">2026-02-25T08:53:25Z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