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1F0799" wp14:paraId="49C47B13" wp14:textId="50F29678">
      <w:pPr>
        <w:shd w:val="clear" w:color="auto" w:fill="F2F4F4"/>
        <w:spacing w:before="180" w:beforeAutospacing="off" w:after="180" w:afterAutospacing="off"/>
      </w:pPr>
      <w:r w:rsidRPr="5C1F0799" w:rsidR="30CF7445">
        <w:rPr>
          <w:rFonts w:ascii="Lato" w:hAnsi="Lato" w:eastAsia="Lato" w:cs="Lato"/>
          <w:b w:val="1"/>
          <w:bCs w:val="1"/>
          <w:i w:val="0"/>
          <w:iCs w:val="0"/>
          <w:caps w:val="0"/>
          <w:smallCaps w:val="0"/>
          <w:noProof w:val="0"/>
          <w:color w:val="444444"/>
          <w:sz w:val="24"/>
          <w:szCs w:val="24"/>
          <w:lang w:val="en-US"/>
        </w:rPr>
        <w:t>Part A</w:t>
      </w:r>
    </w:p>
    <w:p xmlns:wp14="http://schemas.microsoft.com/office/word/2010/wordml" w:rsidP="5C1F0799" wp14:paraId="030D1C73" wp14:textId="07D59D1A">
      <w:pPr>
        <w:shd w:val="clear" w:color="auto" w:fill="F2F4F4"/>
        <w:spacing w:before="180" w:beforeAutospacing="off" w:after="180" w:afterAutospacing="off"/>
      </w:pPr>
      <w:r w:rsidRPr="5C1F0799" w:rsidR="30CF7445">
        <w:rPr>
          <w:rFonts w:ascii="Lato" w:hAnsi="Lato" w:eastAsia="Lato" w:cs="Lato"/>
          <w:b w:val="0"/>
          <w:bCs w:val="0"/>
          <w:i w:val="0"/>
          <w:iCs w:val="0"/>
          <w:caps w:val="0"/>
          <w:smallCaps w:val="0"/>
          <w:noProof w:val="0"/>
          <w:color w:val="444444"/>
          <w:sz w:val="24"/>
          <w:szCs w:val="24"/>
          <w:lang w:val="en-US"/>
        </w:rPr>
        <w:t>I have learned this week that AI diagnostic tools aren't just about training a model once and then hoping it will work perfectly for the rest of its life. I thought the idea of lifelong learning in the SkinFLNet study was very interesting. This means that the system can keep learning from new cases or cases that were incorrectly classified, rather than staying the same after training (Juan et al., 2023). That made me think about how important it is for healthcare workers to be able to change. Every person is different, and not every disease looks the same in every person. An AI model that can't change over time might get less accurate in real clinical settings over time. I also thought it was cool to mix models. The researchers used two models instead of just one to make things work better. It made me think of how doctors sometimes ask other doctors for their opinion to help them make a decision. This week taught me that making AI work well in healthcare isn't just about getting good performance numbers; it's also about being adaptable and always improving.</w:t>
      </w:r>
    </w:p>
    <w:p xmlns:wp14="http://schemas.microsoft.com/office/word/2010/wordml" w:rsidP="5C1F0799" wp14:paraId="7D51AE99" wp14:textId="5833C03E">
      <w:pPr>
        <w:shd w:val="clear" w:color="auto" w:fill="F2F4F4"/>
        <w:spacing w:before="180" w:beforeAutospacing="off" w:after="180" w:afterAutospacing="off"/>
      </w:pPr>
      <w:r w:rsidRPr="5C1F0799" w:rsidR="30CF7445">
        <w:rPr>
          <w:rFonts w:ascii="Lato" w:hAnsi="Lato" w:eastAsia="Lato" w:cs="Lato"/>
          <w:b w:val="0"/>
          <w:bCs w:val="0"/>
          <w:i w:val="0"/>
          <w:iCs w:val="0"/>
          <w:caps w:val="0"/>
          <w:smallCaps w:val="0"/>
          <w:noProof w:val="0"/>
          <w:color w:val="444444"/>
          <w:sz w:val="24"/>
          <w:szCs w:val="24"/>
          <w:lang w:val="en-US"/>
        </w:rPr>
        <w:t>I still have the following question(s), how do hospitals safely update AI systems without getting in the way of patient care? Also, how can researchers make sure that lifelong learning systems don't accidentally add new biases over time?</w:t>
      </w:r>
    </w:p>
    <w:p xmlns:wp14="http://schemas.microsoft.com/office/word/2010/wordml" w:rsidP="5C1F0799" wp14:paraId="331AF56A" wp14:textId="53940759">
      <w:pPr>
        <w:shd w:val="clear" w:color="auto" w:fill="F2F4F4"/>
        <w:spacing w:before="0" w:beforeAutospacing="off" w:after="0" w:afterAutospacing="off"/>
      </w:pPr>
    </w:p>
    <w:p xmlns:wp14="http://schemas.microsoft.com/office/word/2010/wordml" w:rsidP="5C1F0799" wp14:paraId="6C6D9788" wp14:textId="66B49F15">
      <w:pPr>
        <w:shd w:val="clear" w:color="auto" w:fill="F2F4F4"/>
        <w:spacing w:before="180" w:beforeAutospacing="off" w:after="180" w:afterAutospacing="off"/>
      </w:pPr>
      <w:r w:rsidRPr="5C1F0799" w:rsidR="30CF7445">
        <w:rPr>
          <w:rFonts w:ascii="Lato" w:hAnsi="Lato" w:eastAsia="Lato" w:cs="Lato"/>
          <w:b w:val="1"/>
          <w:bCs w:val="1"/>
          <w:i w:val="0"/>
          <w:iCs w:val="0"/>
          <w:caps w:val="0"/>
          <w:smallCaps w:val="0"/>
          <w:noProof w:val="0"/>
          <w:color w:val="444444"/>
          <w:sz w:val="24"/>
          <w:szCs w:val="24"/>
          <w:lang w:val="en-US"/>
        </w:rPr>
        <w:t>Part B</w:t>
      </w:r>
    </w:p>
    <w:p xmlns:wp14="http://schemas.microsoft.com/office/word/2010/wordml" w:rsidP="5C1F0799" wp14:paraId="29B1ADB5" wp14:textId="3440F2BE">
      <w:pPr>
        <w:shd w:val="clear" w:color="auto" w:fill="F2F4F4"/>
        <w:spacing w:before="180" w:beforeAutospacing="off" w:after="180" w:afterAutospacing="off"/>
      </w:pPr>
      <w:r w:rsidRPr="5C1F0799" w:rsidR="30CF7445">
        <w:rPr>
          <w:rFonts w:ascii="Lato" w:hAnsi="Lato" w:eastAsia="Lato" w:cs="Lato"/>
          <w:b w:val="0"/>
          <w:bCs w:val="0"/>
          <w:i w:val="0"/>
          <w:iCs w:val="0"/>
          <w:caps w:val="0"/>
          <w:smallCaps w:val="0"/>
          <w:noProof w:val="0"/>
          <w:color w:val="444444"/>
          <w:sz w:val="24"/>
          <w:szCs w:val="24"/>
          <w:lang w:val="en-US"/>
        </w:rPr>
        <w:t>Dear Mohammad, you raised the following interesting question regarding how AI tools handle cases that differ from the images they were trained on, which I will answer as such. This is a big problem because not all patients are the same, and medical images can look very different depending on the hospital, the equipment, or even how far along the disease is. AI systems can mess up when they see pictures that are different from what they learned in school. Researchers often use outside sources to help with this. This means trying out the model on new data from other hospitals or groups of patients to see how well it works. The SkinFLNet study used lifelong learning so that the system could keep learning from its mistakes instead of staying the same after training (Juan et al., 2023). This helps the model change as time goes on. But you need to be careful when you make changes. Research also shows that ongoing monitoring and evaluation are necessary to make sure AI systems remain safe and reliable in real clinical environments (Kelly et al., 2023). In general, you need to keep an eye on cases that you don't know much about, get a lot of data, and make sure that updates are done carefully.</w:t>
      </w:r>
    </w:p>
    <w:p xmlns:wp14="http://schemas.microsoft.com/office/word/2010/wordml" w:rsidP="5C1F0799" wp14:paraId="317B9157" wp14:textId="3C9377E2">
      <w:pPr>
        <w:shd w:val="clear" w:color="auto" w:fill="F2F4F4"/>
        <w:spacing w:before="0" w:beforeAutospacing="off" w:after="0" w:afterAutospacing="off"/>
      </w:pPr>
    </w:p>
    <w:p xmlns:wp14="http://schemas.microsoft.com/office/word/2010/wordml" w:rsidP="5C1F0799" wp14:paraId="1EA46E7C" wp14:textId="5D5C9532">
      <w:pPr>
        <w:shd w:val="clear" w:color="auto" w:fill="F2F4F4"/>
        <w:spacing w:before="180" w:beforeAutospacing="off" w:after="180" w:afterAutospacing="off"/>
      </w:pPr>
      <w:r w:rsidRPr="5C1F0799" w:rsidR="30CF7445">
        <w:rPr>
          <w:rFonts w:ascii="Lato" w:hAnsi="Lato" w:eastAsia="Lato" w:cs="Lato"/>
          <w:b w:val="1"/>
          <w:bCs w:val="1"/>
          <w:i w:val="0"/>
          <w:iCs w:val="0"/>
          <w:caps w:val="0"/>
          <w:smallCaps w:val="0"/>
          <w:noProof w:val="0"/>
          <w:color w:val="444444"/>
          <w:sz w:val="24"/>
          <w:szCs w:val="24"/>
          <w:lang w:val="en-US"/>
        </w:rPr>
        <w:t>References</w:t>
      </w:r>
    </w:p>
    <w:p xmlns:wp14="http://schemas.microsoft.com/office/word/2010/wordml" w:rsidP="5C1F0799" wp14:paraId="3B582138" wp14:textId="6D1B5B68">
      <w:pPr>
        <w:shd w:val="clear" w:color="auto" w:fill="F2F4F4"/>
        <w:spacing w:before="180" w:beforeAutospacing="off" w:after="180" w:afterAutospacing="off"/>
      </w:pPr>
      <w:r w:rsidRPr="5C1F0799" w:rsidR="30CF7445">
        <w:rPr>
          <w:rFonts w:ascii="Lato" w:hAnsi="Lato" w:eastAsia="Lato" w:cs="Lato"/>
          <w:b w:val="0"/>
          <w:bCs w:val="0"/>
          <w:i w:val="0"/>
          <w:iCs w:val="0"/>
          <w:caps w:val="0"/>
          <w:smallCaps w:val="0"/>
          <w:noProof w:val="0"/>
          <w:color w:val="444444"/>
          <w:sz w:val="24"/>
          <w:szCs w:val="24"/>
          <w:lang w:val="en-US"/>
        </w:rPr>
        <w:t xml:space="preserve">Juan, C.-K., Su, Y.-H., Wu, C.-Y., Yang, C.-S., Hsu, C.-H., Hung, C.-L., &amp; Chen, Y.-J. (2023). Deep convolutional neural network with fusion strategy for skin cancer recognition: Model development and validation. </w:t>
      </w:r>
      <w:r w:rsidRPr="5C1F0799" w:rsidR="30CF7445">
        <w:rPr>
          <w:rFonts w:ascii="Lato" w:hAnsi="Lato" w:eastAsia="Lato" w:cs="Lato"/>
          <w:b w:val="0"/>
          <w:bCs w:val="0"/>
          <w:i w:val="1"/>
          <w:iCs w:val="1"/>
          <w:caps w:val="0"/>
          <w:smallCaps w:val="0"/>
          <w:noProof w:val="0"/>
          <w:color w:val="444444"/>
          <w:sz w:val="24"/>
          <w:szCs w:val="24"/>
          <w:lang w:val="en-US"/>
        </w:rPr>
        <w:t>Scientific Reports, 13</w:t>
      </w:r>
      <w:r w:rsidRPr="5C1F0799" w:rsidR="30CF7445">
        <w:rPr>
          <w:rFonts w:ascii="Lato" w:hAnsi="Lato" w:eastAsia="Lato" w:cs="Lato"/>
          <w:b w:val="0"/>
          <w:bCs w:val="0"/>
          <w:i w:val="0"/>
          <w:iCs w:val="0"/>
          <w:caps w:val="0"/>
          <w:smallCaps w:val="0"/>
          <w:noProof w:val="0"/>
          <w:color w:val="444444"/>
          <w:sz w:val="24"/>
          <w:szCs w:val="24"/>
          <w:lang w:val="en-US"/>
        </w:rPr>
        <w:t xml:space="preserve">, 17087. </w:t>
      </w:r>
      <w:hyperlink r:id="Rd17951aace3f4620">
        <w:r w:rsidRPr="5C1F0799" w:rsidR="30CF7445">
          <w:rPr>
            <w:rStyle w:val="Hyperlink"/>
            <w:rFonts w:ascii="Lato" w:hAnsi="Lato" w:eastAsia="Lato" w:cs="Lato"/>
            <w:b w:val="0"/>
            <w:bCs w:val="0"/>
            <w:i w:val="0"/>
            <w:iCs w:val="0"/>
            <w:caps w:val="0"/>
            <w:smallCaps w:val="0"/>
            <w:strike w:val="0"/>
            <w:dstrike w:val="0"/>
            <w:noProof w:val="0"/>
            <w:color w:val="09508C"/>
            <w:sz w:val="24"/>
            <w:szCs w:val="24"/>
            <w:u w:val="single"/>
            <w:lang w:val="en-US"/>
          </w:rPr>
          <w:t>https://doi.org/10.1038/s41598-023-44149-8Links to an external site.</w:t>
        </w:r>
      </w:hyperlink>
    </w:p>
    <w:p xmlns:wp14="http://schemas.microsoft.com/office/word/2010/wordml" w:rsidP="5C1F0799" wp14:paraId="16538F46" wp14:textId="0160DFD6">
      <w:pPr>
        <w:shd w:val="clear" w:color="auto" w:fill="F2F4F4"/>
        <w:spacing w:before="180" w:beforeAutospacing="off" w:after="180" w:afterAutospacing="off"/>
      </w:pPr>
      <w:r w:rsidRPr="5C1F0799" w:rsidR="30CF7445">
        <w:rPr>
          <w:rFonts w:ascii="Lato" w:hAnsi="Lato" w:eastAsia="Lato" w:cs="Lato"/>
          <w:b w:val="0"/>
          <w:bCs w:val="0"/>
          <w:i w:val="0"/>
          <w:iCs w:val="0"/>
          <w:caps w:val="0"/>
          <w:smallCaps w:val="0"/>
          <w:noProof w:val="0"/>
          <w:color w:val="444444"/>
          <w:sz w:val="24"/>
          <w:szCs w:val="24"/>
          <w:lang w:val="en-US"/>
        </w:rPr>
        <w:t xml:space="preserve">Kelly, C. J., Karthikesalingam, A., Suleyman, M., Corrado, G., &amp; King, D. (2023). Key challenges for delivering clinical impact with artificial intelligence. </w:t>
      </w:r>
      <w:r w:rsidRPr="5C1F0799" w:rsidR="30CF7445">
        <w:rPr>
          <w:rFonts w:ascii="Lato" w:hAnsi="Lato" w:eastAsia="Lato" w:cs="Lato"/>
          <w:b w:val="0"/>
          <w:bCs w:val="0"/>
          <w:i w:val="1"/>
          <w:iCs w:val="1"/>
          <w:caps w:val="0"/>
          <w:smallCaps w:val="0"/>
          <w:noProof w:val="0"/>
          <w:color w:val="444444"/>
          <w:sz w:val="24"/>
          <w:szCs w:val="24"/>
          <w:lang w:val="en-US"/>
        </w:rPr>
        <w:t>npj Digital Medicine, 6</w:t>
      </w:r>
      <w:r w:rsidRPr="5C1F0799" w:rsidR="30CF7445">
        <w:rPr>
          <w:rFonts w:ascii="Lato" w:hAnsi="Lato" w:eastAsia="Lato" w:cs="Lato"/>
          <w:b w:val="0"/>
          <w:bCs w:val="0"/>
          <w:i w:val="0"/>
          <w:iCs w:val="0"/>
          <w:caps w:val="0"/>
          <w:smallCaps w:val="0"/>
          <w:noProof w:val="0"/>
          <w:color w:val="444444"/>
          <w:sz w:val="24"/>
          <w:szCs w:val="24"/>
          <w:lang w:val="en-US"/>
        </w:rPr>
        <w:t xml:space="preserve">(1), 1–9. </w:t>
      </w:r>
      <w:hyperlink r:id="R6288fd6a4de84951">
        <w:r w:rsidRPr="5C1F0799" w:rsidR="30CF7445">
          <w:rPr>
            <w:rStyle w:val="Hyperlink"/>
            <w:rFonts w:ascii="Lato" w:hAnsi="Lato" w:eastAsia="Lato" w:cs="Lato"/>
            <w:b w:val="0"/>
            <w:bCs w:val="0"/>
            <w:i w:val="0"/>
            <w:iCs w:val="0"/>
            <w:caps w:val="0"/>
            <w:smallCaps w:val="0"/>
            <w:strike w:val="0"/>
            <w:dstrike w:val="0"/>
            <w:noProof w:val="0"/>
            <w:color w:val="09508C"/>
            <w:sz w:val="24"/>
            <w:szCs w:val="24"/>
            <w:u w:val="single"/>
            <w:lang w:val="en-US"/>
          </w:rPr>
          <w:t>https://doi.org/10.1038/s41746-023-00717-6Links to an external site.</w:t>
        </w:r>
      </w:hyperlink>
    </w:p>
    <w:p xmlns:wp14="http://schemas.microsoft.com/office/word/2010/wordml" wp14:paraId="383785B1" wp14:textId="36BD94A7"/>
    <w:p xmlns:wp14="http://schemas.microsoft.com/office/word/2010/wordml" wp14:paraId="2C078E63" wp14:textId="3202F22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E6DE25"/>
    <w:rsid w:val="21E6DE25"/>
    <w:rsid w:val="30CF7445"/>
    <w:rsid w:val="5C1F0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DE25"/>
  <w15:chartTrackingRefBased/>
  <w15:docId w15:val="{05D82C57-DEC6-432C-AD47-C495DEF5D8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C1F079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38/s41598-023-44149-8" TargetMode="External" Id="Rd17951aace3f4620" /><Relationship Type="http://schemas.openxmlformats.org/officeDocument/2006/relationships/hyperlink" Target="https://doi.org/10.1038/s41746-023-00717-6" TargetMode="External" Id="R6288fd6a4de849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2026-03-28T09:45:58.3370574Z</dcterms:created>
  <dcterms:modified xsi:type="dcterms:W3CDTF">2026-03-28T09:46:19.2631240Z</dcterms:modified>
  <dc:creator>brandy.griffin3-W1382550</dc:creator>
  <lastModifiedBy>brandy.griffin3-W1382550</lastModifiedBy>
</coreProperties>
</file>