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741073E" wp14:paraId="2C078E63" wp14:textId="74E72F32">
      <w:pPr>
        <w:pStyle w:val="Normal"/>
        <w:jc w:val="center"/>
        <w:rPr>
          <w:rFonts w:ascii="Times New Roman" w:hAnsi="Times New Roman" w:eastAsia="Times New Roman" w:cs="Times New Roman"/>
          <w:noProof w:val="0"/>
          <w:sz w:val="24"/>
          <w:szCs w:val="24"/>
          <w:lang w:val="en-US"/>
        </w:rPr>
      </w:pPr>
      <w:r>
        <w:br/>
      </w:r>
      <w:r w:rsidRPr="5741073E" w:rsidR="0AF9E955">
        <w:rPr>
          <w:rFonts w:ascii="Times New Roman" w:hAnsi="Times New Roman" w:eastAsia="Times New Roman" w:cs="Times New Roman"/>
          <w:noProof w:val="0"/>
          <w:sz w:val="24"/>
          <w:szCs w:val="24"/>
          <w:lang w:val="en-US"/>
        </w:rPr>
        <w:t xml:space="preserve"> </w:t>
      </w:r>
      <w:r w:rsidRPr="5741073E" w:rsidR="0AF9E955">
        <w:rPr>
          <w:rFonts w:ascii="Times New Roman" w:hAnsi="Times New Roman" w:eastAsia="Times New Roman" w:cs="Times New Roman"/>
          <w:b w:val="1"/>
          <w:bCs w:val="1"/>
          <w:noProof w:val="0"/>
          <w:sz w:val="24"/>
          <w:szCs w:val="24"/>
          <w:lang w:val="en-US"/>
        </w:rPr>
        <w:t>ITAI 4370 – AI for 5G/6G Communications and Open RAN</w:t>
      </w:r>
      <w:r>
        <w:br/>
      </w:r>
      <w:r w:rsidRPr="5741073E" w:rsidR="0AF9E955">
        <w:rPr>
          <w:rFonts w:ascii="Times New Roman" w:hAnsi="Times New Roman" w:eastAsia="Times New Roman" w:cs="Times New Roman"/>
          <w:noProof w:val="0"/>
          <w:sz w:val="24"/>
          <w:szCs w:val="24"/>
          <w:lang w:val="en-US"/>
        </w:rPr>
        <w:t xml:space="preserve"> </w:t>
      </w:r>
      <w:r w:rsidRPr="5741073E" w:rsidR="0AF9E955">
        <w:rPr>
          <w:rFonts w:ascii="Times New Roman" w:hAnsi="Times New Roman" w:eastAsia="Times New Roman" w:cs="Times New Roman"/>
          <w:b w:val="1"/>
          <w:bCs w:val="1"/>
          <w:noProof w:val="0"/>
          <w:sz w:val="24"/>
          <w:szCs w:val="24"/>
          <w:lang w:val="en-US"/>
        </w:rPr>
        <w:t>Brandie Griffin</w:t>
      </w:r>
      <w:r>
        <w:br/>
      </w:r>
      <w:r w:rsidRPr="5741073E" w:rsidR="0AF9E955">
        <w:rPr>
          <w:rFonts w:ascii="Times New Roman" w:hAnsi="Times New Roman" w:eastAsia="Times New Roman" w:cs="Times New Roman"/>
          <w:noProof w:val="0"/>
          <w:sz w:val="24"/>
          <w:szCs w:val="24"/>
          <w:lang w:val="en-US"/>
        </w:rPr>
        <w:t xml:space="preserve"> </w:t>
      </w:r>
      <w:r w:rsidRPr="5741073E" w:rsidR="0AF9E955">
        <w:rPr>
          <w:rFonts w:ascii="Times New Roman" w:hAnsi="Times New Roman" w:eastAsia="Times New Roman" w:cs="Times New Roman"/>
          <w:b w:val="1"/>
          <w:bCs w:val="1"/>
          <w:noProof w:val="0"/>
          <w:sz w:val="24"/>
          <w:szCs w:val="24"/>
          <w:lang w:val="en-US"/>
        </w:rPr>
        <w:t>Professor: Dr. Tawanda Chiyangwa</w:t>
      </w:r>
      <w:r>
        <w:br/>
      </w:r>
      <w:r w:rsidRPr="5741073E" w:rsidR="0AF9E955">
        <w:rPr>
          <w:rFonts w:ascii="Times New Roman" w:hAnsi="Times New Roman" w:eastAsia="Times New Roman" w:cs="Times New Roman"/>
          <w:noProof w:val="0"/>
          <w:sz w:val="24"/>
          <w:szCs w:val="24"/>
          <w:lang w:val="en-US"/>
        </w:rPr>
        <w:t xml:space="preserve"> </w:t>
      </w:r>
      <w:r w:rsidRPr="5741073E" w:rsidR="0AF9E955">
        <w:rPr>
          <w:rFonts w:ascii="Times New Roman" w:hAnsi="Times New Roman" w:eastAsia="Times New Roman" w:cs="Times New Roman"/>
          <w:b w:val="1"/>
          <w:bCs w:val="1"/>
          <w:noProof w:val="0"/>
          <w:sz w:val="24"/>
          <w:szCs w:val="24"/>
          <w:lang w:val="en-US"/>
        </w:rPr>
        <w:t>June 22, 2026</w:t>
      </w:r>
    </w:p>
    <w:p w:rsidR="5741073E" w:rsidRDefault="5741073E" w14:paraId="46FF746E" w14:textId="220A96A2">
      <w:r>
        <w:br w:type="page"/>
      </w:r>
    </w:p>
    <w:p w:rsidR="2DAEF17D" w:rsidP="5741073E" w:rsidRDefault="2DAEF17D" w14:paraId="3EF9EBF1" w14:textId="13902946">
      <w:pPr>
        <w:pStyle w:val="Normal"/>
        <w:rPr>
          <w:b w:val="1"/>
          <w:bCs w:val="1"/>
          <w:noProof w:val="0"/>
          <w:lang w:val="en-US"/>
        </w:rPr>
      </w:pPr>
      <w:r w:rsidRPr="5741073E" w:rsidR="2DAEF17D">
        <w:rPr>
          <w:b w:val="1"/>
          <w:bCs w:val="1"/>
          <w:noProof w:val="0"/>
          <w:lang w:val="en-US"/>
        </w:rPr>
        <w:t>AI/ML Applications in RAN</w:t>
      </w:r>
    </w:p>
    <w:p w:rsidR="2DAEF17D" w:rsidP="5741073E" w:rsidRDefault="2DAEF17D" w14:paraId="19D4E135" w14:textId="0045A308">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One way AI and machine learning can improve radio resource management is by predicting network traffic and automatically allocating resources where they are needed most. For example, during busy hours AI can identify areas with high user demand and assign additional bandwidth to reduce congestion and improve performance.</w:t>
      </w:r>
    </w:p>
    <w:p w:rsidR="2DAEF17D" w:rsidP="5741073E" w:rsidRDefault="2DAEF17D" w14:paraId="039712B0" w14:textId="0E82F211">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AI and machine learning can also improve network reliability by detecting unusual network behavior before a failure occurs. In an Open RAN environment, AI can analyze network data in real time and identify potential equipment issues, allowing operators to take corrective action before service disruptions occur.</w:t>
      </w:r>
    </w:p>
    <w:p w:rsidR="2DAEF17D" w:rsidP="5741073E" w:rsidRDefault="2DAEF17D" w14:paraId="23F8C710" w14:textId="26AC82D5">
      <w:pPr>
        <w:pStyle w:val="Normal"/>
        <w:rPr>
          <w:b w:val="1"/>
          <w:bCs w:val="1"/>
          <w:noProof w:val="0"/>
          <w:lang w:val="en-US"/>
        </w:rPr>
      </w:pPr>
      <w:r w:rsidRPr="5741073E" w:rsidR="2DAEF17D">
        <w:rPr>
          <w:b w:val="1"/>
          <w:bCs w:val="1"/>
          <w:noProof w:val="0"/>
          <w:lang w:val="en-US"/>
        </w:rPr>
        <w:t>SON and Predictive Maintenance</w:t>
      </w:r>
    </w:p>
    <w:p w:rsidR="2DAEF17D" w:rsidP="5741073E" w:rsidRDefault="2DAEF17D" w14:paraId="48029913" w14:textId="2F10975D">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Self-Organizing Networks (SON) use automation to improve network performance and reduce manual management. Self-optimization automatically adjusts network settings such as power levels, coverage areas, and resource allocation to improve efficiency. Self-healing automatically detects network problems and attempts to restore service by rerouting traffic or adjusting neighboring cells when a failure occurs.</w:t>
      </w:r>
    </w:p>
    <w:p w:rsidR="2DAEF17D" w:rsidP="5741073E" w:rsidRDefault="2DAEF17D" w14:paraId="26E3E81D" w14:textId="4DCBA861">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Predictive maintenance improves Quality of Service (QoS) by using AI and data analytics to identify equipment issues before they lead to failures. By addressing problems early, network downtime is reduced, service reliability improves, and users experience fewer interruptions.</w:t>
      </w:r>
    </w:p>
    <w:p w:rsidR="2DAEF17D" w:rsidP="5741073E" w:rsidRDefault="2DAEF17D" w14:paraId="04D17485" w14:textId="7B217642">
      <w:pPr>
        <w:pStyle w:val="Normal"/>
        <w:rPr>
          <w:b w:val="1"/>
          <w:bCs w:val="1"/>
          <w:noProof w:val="0"/>
          <w:lang w:val="en-US"/>
        </w:rPr>
      </w:pPr>
      <w:r w:rsidRPr="5741073E" w:rsidR="2DAEF17D">
        <w:rPr>
          <w:b w:val="1"/>
          <w:bCs w:val="1"/>
          <w:noProof w:val="0"/>
          <w:lang w:val="en-US"/>
        </w:rPr>
        <w:t>Hands-On Lab Application</w:t>
      </w:r>
    </w:p>
    <w:p w:rsidR="2DAEF17D" w:rsidP="5741073E" w:rsidRDefault="2DAEF17D" w14:paraId="376A9A69" w14:textId="23BF74C8">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In the Python-based resource allocation simulation lab, normalizing user demand converts different demand values into a common scale. This allows resources to be distributed fairly among users based on their relative needs rather than raw demand values.</w:t>
      </w:r>
    </w:p>
    <w:p w:rsidR="2DAEF17D" w:rsidP="5741073E" w:rsidRDefault="2DAEF17D" w14:paraId="1A43CABF" w14:textId="73E6A4EA">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This concept is similar to real-world resource scheduling in Open RAN. Network resources are limited, so operators must prioritize and allocate bandwidth efficiently among users. Normalization helps ensure that available resources are distributed fairly while maintaining network performance and user satisfaction.</w:t>
      </w:r>
    </w:p>
    <w:p w:rsidR="2DAEF17D" w:rsidP="5741073E" w:rsidRDefault="2DAEF17D" w14:paraId="1BC86A8C" w14:textId="12A9AF6C">
      <w:pPr>
        <w:pStyle w:val="Normal"/>
        <w:rPr>
          <w:b w:val="1"/>
          <w:bCs w:val="1"/>
          <w:noProof w:val="0"/>
          <w:lang w:val="en-US"/>
        </w:rPr>
      </w:pPr>
      <w:r w:rsidRPr="5741073E" w:rsidR="2DAEF17D">
        <w:rPr>
          <w:b w:val="1"/>
          <w:bCs w:val="1"/>
          <w:noProof w:val="0"/>
          <w:lang w:val="en-US"/>
        </w:rPr>
        <w:t>Traditional RAN vs. Open RAN</w:t>
      </w:r>
    </w:p>
    <w:p w:rsidR="2DAEF17D" w:rsidP="5741073E" w:rsidRDefault="2DAEF17D" w14:paraId="4F0FD581" w14:textId="781BACCC">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One major difference between Traditional RAN and Open RAN is that Traditional RAN systems are typically built using proprietary hardware and software from a single vendor. Open RAN uses open interfaces that allow equipment and software from different vendors to work together.</w:t>
      </w:r>
    </w:p>
    <w:p w:rsidR="2DAEF17D" w:rsidP="5741073E" w:rsidRDefault="2DAEF17D" w14:paraId="5DD6C7A6" w14:textId="5D360914">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A second difference is flexibility. Traditional RAN deployments often require operators to rely on one vendor for upgrades and maintenance. Open RAN provides greater flexibility because operators can choose solutions from multiple vendors and customize their networks to meet specific needs.</w:t>
      </w:r>
    </w:p>
    <w:p w:rsidR="2DAEF17D" w:rsidP="5741073E" w:rsidRDefault="2DAEF17D" w14:paraId="03794710" w14:textId="0B95D59B">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Open RAN promotes vendor interoperability by using standardized open interfaces. These interfaces allow equipment from different manufacturers to communicate and operate together, reducing vendor lock-in and encouraging competition and innovation.</w:t>
      </w:r>
    </w:p>
    <w:p w:rsidR="2DAEF17D" w:rsidP="5741073E" w:rsidRDefault="2DAEF17D" w14:paraId="6911AD3B" w14:textId="1F650F55">
      <w:pPr>
        <w:pStyle w:val="Normal"/>
        <w:rPr>
          <w:b w:val="1"/>
          <w:bCs w:val="1"/>
          <w:noProof w:val="0"/>
          <w:lang w:val="en-US"/>
        </w:rPr>
      </w:pPr>
      <w:r w:rsidRPr="5741073E" w:rsidR="2DAEF17D">
        <w:rPr>
          <w:b w:val="1"/>
          <w:bCs w:val="1"/>
          <w:noProof w:val="0"/>
          <w:lang w:val="en-US"/>
        </w:rPr>
        <w:t>RAN Intelligent Controller (RIC)</w:t>
      </w:r>
    </w:p>
    <w:p w:rsidR="2DAEF17D" w:rsidP="5741073E" w:rsidRDefault="2DAEF17D" w14:paraId="56ED5C6D" w14:textId="310D1E24">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The Near-Real-Time RIC operates on timescales ranging from milliseconds to seconds and is responsible for making real-time network decisions. An example function is traffic steering, where users are dynamically directed to the most appropriate cell to improve performance and reduce congestion.</w:t>
      </w:r>
    </w:p>
    <w:p w:rsidR="2DAEF17D" w:rsidP="5741073E" w:rsidRDefault="2DAEF17D" w14:paraId="072555EC" w14:textId="7609E51B">
      <w:pPr>
        <w:spacing w:before="240" w:beforeAutospacing="off" w:after="240" w:afterAutospacing="off"/>
      </w:pPr>
      <w:r w:rsidRPr="5741073E" w:rsidR="2DAEF17D">
        <w:rPr>
          <w:rFonts w:ascii="Times New Roman" w:hAnsi="Times New Roman" w:eastAsia="Times New Roman" w:cs="Times New Roman"/>
          <w:noProof w:val="0"/>
          <w:sz w:val="24"/>
          <w:szCs w:val="24"/>
          <w:lang w:val="en-US"/>
        </w:rPr>
        <w:t>The Non-Real-Time RIC operates on longer timescales, typically greater than one second, and focuses on policy management, AI model training, and network optimization. An example function is training machine learning models that can later be used by the Near-RT RIC to improve resource allocation and network efficiency.</w:t>
      </w:r>
    </w:p>
    <w:p w:rsidR="5741073E" w:rsidP="5741073E" w:rsidRDefault="5741073E" w14:paraId="435AA917" w14:textId="3072EFF1">
      <w:pPr>
        <w:pStyle w:val="Normal"/>
      </w:pPr>
    </w:p>
    <w:p w:rsidR="5741073E" w:rsidRDefault="5741073E" w14:paraId="2163A68D" w14:textId="43B8CB69">
      <w:r>
        <w:br w:type="page"/>
      </w:r>
    </w:p>
    <w:p w:rsidR="2C824BC6" w:rsidP="5741073E" w:rsidRDefault="2C824BC6" w14:paraId="0628A8D5" w14:textId="636A0452">
      <w:pPr>
        <w:spacing w:before="240" w:beforeAutospacing="off" w:after="240" w:afterAutospacing="off"/>
      </w:pPr>
      <w:r w:rsidRPr="5741073E" w:rsidR="2C824BC6">
        <w:rPr>
          <w:rFonts w:ascii="Times New Roman" w:hAnsi="Times New Roman" w:eastAsia="Times New Roman" w:cs="Times New Roman"/>
          <w:b w:val="1"/>
          <w:bCs w:val="1"/>
          <w:noProof w:val="0"/>
          <w:sz w:val="24"/>
          <w:szCs w:val="24"/>
          <w:lang w:val="en-US"/>
        </w:rPr>
        <w:t>References</w:t>
      </w:r>
    </w:p>
    <w:p w:rsidR="79C2FBEA" w:rsidP="5741073E" w:rsidRDefault="79C2FBEA" w14:paraId="2E654D3E" w14:textId="30DFC87F">
      <w:pPr>
        <w:pStyle w:val="Normal"/>
        <w:spacing w:before="240" w:beforeAutospacing="off" w:after="240" w:afterAutospacing="off"/>
        <w:rPr>
          <w:rFonts w:ascii="Times New Roman" w:hAnsi="Times New Roman" w:eastAsia="Times New Roman" w:cs="Times New Roman"/>
          <w:noProof w:val="0"/>
          <w:sz w:val="24"/>
          <w:szCs w:val="24"/>
          <w:lang w:val="en-US"/>
        </w:rPr>
      </w:pPr>
      <w:r w:rsidRPr="5741073E" w:rsidR="79C2FBEA">
        <w:rPr>
          <w:rFonts w:ascii="Times New Roman" w:hAnsi="Times New Roman" w:eastAsia="Times New Roman" w:cs="Times New Roman"/>
          <w:noProof w:val="0"/>
          <w:sz w:val="24"/>
          <w:szCs w:val="24"/>
          <w:lang w:val="en-US"/>
        </w:rPr>
        <w:t xml:space="preserve">Polese, M., Bonati, L., D'Oro, S., Basagni, S., &amp; Melodia, T. (2022). </w:t>
      </w:r>
      <w:r w:rsidRPr="5741073E" w:rsidR="79C2FBEA">
        <w:rPr>
          <w:rFonts w:ascii="Times New Roman" w:hAnsi="Times New Roman" w:eastAsia="Times New Roman" w:cs="Times New Roman"/>
          <w:i w:val="1"/>
          <w:iCs w:val="1"/>
          <w:noProof w:val="0"/>
          <w:sz w:val="24"/>
          <w:szCs w:val="24"/>
          <w:lang w:val="en-US"/>
        </w:rPr>
        <w:t>Understanding O-RAN: Architecture, interfaces, algorithms, security, and research challenges</w:t>
      </w:r>
      <w:r w:rsidRPr="5741073E" w:rsidR="79C2FBEA">
        <w:rPr>
          <w:rFonts w:ascii="Times New Roman" w:hAnsi="Times New Roman" w:eastAsia="Times New Roman" w:cs="Times New Roman"/>
          <w:noProof w:val="0"/>
          <w:sz w:val="24"/>
          <w:szCs w:val="24"/>
          <w:lang w:val="en-US"/>
        </w:rPr>
        <w:t xml:space="preserve">. arXiv. </w:t>
      </w:r>
      <w:hyperlink r:id="Rf3f8206688994779">
        <w:r w:rsidRPr="5741073E" w:rsidR="79C2FBEA">
          <w:rPr>
            <w:rStyle w:val="Hyperlink"/>
            <w:noProof w:val="0"/>
            <w:lang w:val="en-US"/>
          </w:rPr>
          <w:t>https://arxiv.org/abs/2202.01032</w:t>
        </w:r>
      </w:hyperlink>
    </w:p>
    <w:p w:rsidR="2C824BC6" w:rsidP="5741073E" w:rsidRDefault="2C824BC6" w14:paraId="1248272D" w14:textId="2782FE4B">
      <w:pPr>
        <w:spacing w:before="240" w:beforeAutospacing="off" w:after="240" w:afterAutospacing="off"/>
      </w:pPr>
      <w:r w:rsidRPr="5741073E" w:rsidR="2C824BC6">
        <w:rPr>
          <w:rFonts w:ascii="Times New Roman" w:hAnsi="Times New Roman" w:eastAsia="Times New Roman" w:cs="Times New Roman"/>
          <w:noProof w:val="0"/>
          <w:sz w:val="24"/>
          <w:szCs w:val="24"/>
          <w:lang w:val="en-US"/>
        </w:rPr>
        <w:t xml:space="preserve">O-RAN Alliance. (n.d.). </w:t>
      </w:r>
      <w:r w:rsidRPr="5741073E" w:rsidR="2C824BC6">
        <w:rPr>
          <w:rFonts w:ascii="Times New Roman" w:hAnsi="Times New Roman" w:eastAsia="Times New Roman" w:cs="Times New Roman"/>
          <w:i w:val="1"/>
          <w:iCs w:val="1"/>
          <w:noProof w:val="0"/>
          <w:sz w:val="24"/>
          <w:szCs w:val="24"/>
          <w:lang w:val="en-US"/>
        </w:rPr>
        <w:t>O-RAN specifications</w:t>
      </w:r>
      <w:r w:rsidRPr="5741073E" w:rsidR="2C824BC6">
        <w:rPr>
          <w:rFonts w:ascii="Times New Roman" w:hAnsi="Times New Roman" w:eastAsia="Times New Roman" w:cs="Times New Roman"/>
          <w:noProof w:val="0"/>
          <w:sz w:val="24"/>
          <w:szCs w:val="24"/>
          <w:lang w:val="en-US"/>
        </w:rPr>
        <w:t xml:space="preserve">. </w:t>
      </w:r>
      <w:hyperlink r:id="R0eb0d45a38144e8f">
        <w:r w:rsidRPr="5741073E" w:rsidR="2C824BC6">
          <w:rPr>
            <w:rStyle w:val="Hyperlink"/>
            <w:noProof w:val="0"/>
            <w:lang w:val="en-US"/>
          </w:rPr>
          <w:t>https://www.o-ran.org/specifications</w:t>
        </w:r>
      </w:hyperlink>
    </w:p>
    <w:p w:rsidR="2C824BC6" w:rsidP="5741073E" w:rsidRDefault="2C824BC6" w14:paraId="4C95BB83" w14:textId="14E81AC5">
      <w:pPr>
        <w:spacing w:before="240" w:beforeAutospacing="off" w:after="240" w:afterAutospacing="off"/>
      </w:pPr>
      <w:r w:rsidRPr="5741073E" w:rsidR="2C824BC6">
        <w:rPr>
          <w:rFonts w:ascii="Times New Roman" w:hAnsi="Times New Roman" w:eastAsia="Times New Roman" w:cs="Times New Roman"/>
          <w:noProof w:val="0"/>
          <w:sz w:val="24"/>
          <w:szCs w:val="24"/>
          <w:lang w:val="en-US"/>
        </w:rPr>
        <w:t xml:space="preserve">Red Hat. (2022, December 21). </w:t>
      </w:r>
      <w:r w:rsidRPr="5741073E" w:rsidR="2C824BC6">
        <w:rPr>
          <w:rFonts w:ascii="Times New Roman" w:hAnsi="Times New Roman" w:eastAsia="Times New Roman" w:cs="Times New Roman"/>
          <w:i w:val="1"/>
          <w:iCs w:val="1"/>
          <w:noProof w:val="0"/>
          <w:sz w:val="24"/>
          <w:szCs w:val="24"/>
          <w:lang w:val="en-US"/>
        </w:rPr>
        <w:t>What is Open RAN?</w:t>
      </w:r>
      <w:r w:rsidRPr="5741073E" w:rsidR="2C824BC6">
        <w:rPr>
          <w:rFonts w:ascii="Times New Roman" w:hAnsi="Times New Roman" w:eastAsia="Times New Roman" w:cs="Times New Roman"/>
          <w:noProof w:val="0"/>
          <w:sz w:val="24"/>
          <w:szCs w:val="24"/>
          <w:lang w:val="en-US"/>
        </w:rPr>
        <w:t xml:space="preserve"> </w:t>
      </w:r>
      <w:hyperlink r:id="R6e7c4a5a93fa4d8c">
        <w:r w:rsidRPr="5741073E" w:rsidR="2C824BC6">
          <w:rPr>
            <w:rStyle w:val="Hyperlink"/>
            <w:noProof w:val="0"/>
            <w:lang w:val="en-US"/>
          </w:rPr>
          <w:t>https://www.redhat.com/en/topics/5g-networks/what-is-open-ran</w:t>
        </w:r>
      </w:hyperlink>
    </w:p>
    <w:p w:rsidR="2C824BC6" w:rsidP="5741073E" w:rsidRDefault="2C824BC6" w14:paraId="7BFE5B0E" w14:textId="327F9D6D">
      <w:pPr>
        <w:spacing w:before="240" w:beforeAutospacing="off" w:after="240" w:afterAutospacing="off"/>
      </w:pPr>
      <w:r w:rsidRPr="5741073E" w:rsidR="2C824BC6">
        <w:rPr>
          <w:rFonts w:ascii="Times New Roman" w:hAnsi="Times New Roman" w:eastAsia="Times New Roman" w:cs="Times New Roman"/>
          <w:noProof w:val="0"/>
          <w:sz w:val="24"/>
          <w:szCs w:val="24"/>
          <w:lang w:val="en-US"/>
        </w:rPr>
        <w:t xml:space="preserve">Third Generation Partnership Project. (n.d.). </w:t>
      </w:r>
      <w:r w:rsidRPr="5741073E" w:rsidR="2C824BC6">
        <w:rPr>
          <w:rFonts w:ascii="Times New Roman" w:hAnsi="Times New Roman" w:eastAsia="Times New Roman" w:cs="Times New Roman"/>
          <w:i w:val="1"/>
          <w:iCs w:val="1"/>
          <w:noProof w:val="0"/>
          <w:sz w:val="24"/>
          <w:szCs w:val="24"/>
          <w:lang w:val="en-US"/>
        </w:rPr>
        <w:t>Introducing 3GPP</w:t>
      </w:r>
      <w:r w:rsidRPr="5741073E" w:rsidR="2C824BC6">
        <w:rPr>
          <w:rFonts w:ascii="Times New Roman" w:hAnsi="Times New Roman" w:eastAsia="Times New Roman" w:cs="Times New Roman"/>
          <w:noProof w:val="0"/>
          <w:sz w:val="24"/>
          <w:szCs w:val="24"/>
          <w:lang w:val="en-US"/>
        </w:rPr>
        <w:t xml:space="preserve">. </w:t>
      </w:r>
      <w:hyperlink r:id="Rcfaa956c20484a01">
        <w:r w:rsidRPr="5741073E" w:rsidR="2C824BC6">
          <w:rPr>
            <w:rStyle w:val="Hyperlink"/>
            <w:noProof w:val="0"/>
            <w:lang w:val="en-US"/>
          </w:rPr>
          <w:t>https://www.3gpp.org/about-us/introducing-3gpp</w:t>
        </w:r>
      </w:hyperlink>
    </w:p>
    <w:p w:rsidR="5741073E" w:rsidP="5741073E" w:rsidRDefault="5741073E" w14:paraId="162EBC4D" w14:textId="5C52195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C6052F"/>
    <w:rsid w:val="0A0B64D4"/>
    <w:rsid w:val="0AF9E955"/>
    <w:rsid w:val="1629E312"/>
    <w:rsid w:val="2C824BC6"/>
    <w:rsid w:val="2DAEF17D"/>
    <w:rsid w:val="43E00D22"/>
    <w:rsid w:val="44049CCE"/>
    <w:rsid w:val="44049CCE"/>
    <w:rsid w:val="5741073E"/>
    <w:rsid w:val="5EC6052F"/>
    <w:rsid w:val="68F4651E"/>
    <w:rsid w:val="69266566"/>
    <w:rsid w:val="79C2F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D3C03"/>
  <w15:chartTrackingRefBased/>
  <w15:docId w15:val="{27AA6BE7-22E9-4B80-B9EF-9C7351140A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741073E"/>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5741073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rxiv.org/abs/2202.01032" TargetMode="External" Id="Rf3f8206688994779" /><Relationship Type="http://schemas.openxmlformats.org/officeDocument/2006/relationships/hyperlink" Target="https://www.o-ran.org/specifications" TargetMode="External" Id="R0eb0d45a38144e8f" /><Relationship Type="http://schemas.openxmlformats.org/officeDocument/2006/relationships/hyperlink" Target="https://www.redhat.com/en/topics/5g-networks/what-is-open-ran" TargetMode="External" Id="R6e7c4a5a93fa4d8c" /><Relationship Type="http://schemas.openxmlformats.org/officeDocument/2006/relationships/hyperlink" Target="https://www.3gpp.org/about-us/introducing-3gpp" TargetMode="External" Id="Rcfaa956c20484a0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2026-06-20T20:36:47.2564701Z</dcterms:created>
  <dcterms:modified xsi:type="dcterms:W3CDTF">2026-06-20T21:24:54.3333429Z</dcterms:modified>
  <dc:creator>brandy.griffin3-W1382550</dc:creator>
  <lastModifiedBy>brandy.griffin3-W1382550</lastModifiedBy>
</coreProperties>
</file>