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1B26FF3E"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837B56">
        <w:rPr>
          <w:rFonts w:asciiTheme="minorHAnsi" w:hAnsiTheme="minorHAnsi" w:cstheme="minorHAnsi"/>
        </w:rPr>
        <w:t>7</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2315C6"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End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6D2A5C99" w:rsidR="201D26C8" w:rsidRPr="00C10637" w:rsidRDefault="00E214DA" w:rsidP="002C79E6">
      <w:pPr>
        <w:pStyle w:val="Subtitle"/>
        <w:rPr>
          <w:rFonts w:cstheme="minorHAnsi"/>
        </w:rPr>
      </w:pPr>
      <w:r>
        <w:rPr>
          <w:rFonts w:cstheme="minorHAnsi"/>
        </w:rPr>
        <w:t xml:space="preserve">April </w:t>
      </w:r>
      <w:r w:rsidR="00837B56">
        <w:rPr>
          <w:rFonts w:cstheme="minorHAnsi"/>
        </w:rPr>
        <w:t>22</w:t>
      </w:r>
      <w:r w:rsidR="00E54F92"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2E9B68A8" w14:textId="3FAC87B2" w:rsidR="00837B56" w:rsidRPr="00837B56" w:rsidRDefault="00090926" w:rsidP="00837B56">
      <w:pPr>
        <w:ind w:firstLine="0"/>
        <w:rPr>
          <w:rFonts w:eastAsia="Calibri" w:cstheme="minorHAnsi"/>
          <w:szCs w:val="22"/>
        </w:rPr>
      </w:pPr>
      <w:r>
        <w:rPr>
          <w:rFonts w:eastAsia="Calibri" w:cstheme="minorHAnsi"/>
          <w:szCs w:val="22"/>
        </w:rPr>
        <w:lastRenderedPageBreak/>
        <w:tab/>
      </w:r>
      <w:r w:rsidR="00837B56" w:rsidRPr="00837B56">
        <w:rPr>
          <w:rFonts w:eastAsia="Calibri" w:cstheme="minorHAnsi"/>
          <w:szCs w:val="22"/>
        </w:rPr>
        <w:t xml:space="preserve">Configuration management suites are essential for managing IT infrastructure, providing a way to automate and control system configurations across different environments. This allows administrators to efficiently manage software deployments, patches, compliance, and </w:t>
      </w:r>
      <w:r w:rsidR="00676882">
        <w:rPr>
          <w:rFonts w:eastAsia="Calibri" w:cstheme="minorHAnsi"/>
          <w:szCs w:val="22"/>
        </w:rPr>
        <w:t>endpoints</w:t>
      </w:r>
      <w:r w:rsidR="00837B56" w:rsidRPr="00837B56">
        <w:rPr>
          <w:rFonts w:eastAsia="Calibri" w:cstheme="minorHAnsi"/>
          <w:szCs w:val="22"/>
        </w:rPr>
        <w:t xml:space="preserve">. </w:t>
      </w:r>
      <w:r w:rsidR="00140E31">
        <w:rPr>
          <w:rFonts w:eastAsia="Calibri" w:cstheme="minorHAnsi"/>
          <w:szCs w:val="22"/>
        </w:rPr>
        <w:t>I will</w:t>
      </w:r>
      <w:r w:rsidR="00837B56" w:rsidRPr="00837B56">
        <w:rPr>
          <w:rFonts w:eastAsia="Calibri" w:cstheme="minorHAnsi"/>
          <w:szCs w:val="22"/>
        </w:rPr>
        <w:t xml:space="preserve"> examine four popular configuration management tools: Microsoft Endpoint Configuration Manager, Puppet, Chef, and Ansible. Each of these tools has unique features and capabilities that make them suitable for various scenarios.</w:t>
      </w:r>
    </w:p>
    <w:p w14:paraId="1B0AAE6E" w14:textId="77777777" w:rsidR="00837B56" w:rsidRPr="00837B56" w:rsidRDefault="00837B56" w:rsidP="00837B56">
      <w:pPr>
        <w:ind w:firstLine="0"/>
        <w:rPr>
          <w:rFonts w:eastAsia="Calibri" w:cstheme="minorHAnsi"/>
          <w:szCs w:val="22"/>
        </w:rPr>
      </w:pPr>
    </w:p>
    <w:p w14:paraId="03D26AB0" w14:textId="77777777" w:rsidR="00837B56" w:rsidRPr="00604886" w:rsidRDefault="00837B56" w:rsidP="00837B56">
      <w:pPr>
        <w:ind w:firstLine="0"/>
        <w:rPr>
          <w:rFonts w:eastAsia="Calibri" w:cstheme="minorHAnsi"/>
          <w:b/>
          <w:bCs/>
          <w:sz w:val="24"/>
        </w:rPr>
      </w:pPr>
      <w:r w:rsidRPr="00604886">
        <w:rPr>
          <w:rFonts w:eastAsia="Calibri" w:cstheme="minorHAnsi"/>
          <w:b/>
          <w:bCs/>
          <w:sz w:val="24"/>
        </w:rPr>
        <w:t>Microsoft Endpoint Configuration Manager</w:t>
      </w:r>
    </w:p>
    <w:p w14:paraId="30BAD629" w14:textId="34F793B0" w:rsidR="00837B56" w:rsidRPr="00837B56" w:rsidRDefault="00837B56" w:rsidP="00837B56">
      <w:pPr>
        <w:ind w:firstLine="0"/>
        <w:rPr>
          <w:rFonts w:eastAsia="Calibri" w:cstheme="minorHAnsi"/>
          <w:szCs w:val="22"/>
        </w:rPr>
      </w:pPr>
      <w:r w:rsidRPr="00837B56">
        <w:rPr>
          <w:rFonts w:eastAsia="Calibri" w:cstheme="minorHAnsi"/>
          <w:szCs w:val="22"/>
        </w:rPr>
        <w:t>Microsoft Endpoint Configuration Manager is part of the Microsoft Endpoint Manager suite, designed to manage Windows devices. This tool has robust features for deploying software, managing patches, monitoring compliance, and remote troubleshooting. It integrates well with other Microsoft products like Intune, creating a seamless environment for endpoint management. Given its capabilities, it's a common choice for Windows-centric infrastructures.</w:t>
      </w:r>
    </w:p>
    <w:p w14:paraId="1BE412F8" w14:textId="0FD149B3" w:rsidR="00837B56" w:rsidRPr="00FB41DE" w:rsidRDefault="00837B56" w:rsidP="00837B56">
      <w:pPr>
        <w:ind w:firstLine="0"/>
        <w:rPr>
          <w:rFonts w:eastAsia="Calibri" w:cstheme="minorHAnsi"/>
          <w:i/>
          <w:iCs/>
          <w:szCs w:val="22"/>
          <w:u w:val="single"/>
        </w:rPr>
      </w:pPr>
      <w:r w:rsidRPr="00FB41DE">
        <w:rPr>
          <w:rFonts w:eastAsia="Calibri" w:cstheme="minorHAnsi"/>
          <w:i/>
          <w:iCs/>
          <w:szCs w:val="22"/>
          <w:u w:val="single"/>
        </w:rPr>
        <w:t>Key features include:</w:t>
      </w:r>
    </w:p>
    <w:p w14:paraId="17B86925" w14:textId="77777777" w:rsidR="00837B56" w:rsidRPr="00FB41DE" w:rsidRDefault="00837B56" w:rsidP="00FB41DE">
      <w:pPr>
        <w:pStyle w:val="ListParagraph"/>
        <w:numPr>
          <w:ilvl w:val="0"/>
          <w:numId w:val="16"/>
        </w:numPr>
        <w:rPr>
          <w:rFonts w:eastAsia="Calibri" w:cstheme="minorHAnsi"/>
          <w:szCs w:val="22"/>
        </w:rPr>
      </w:pPr>
      <w:r w:rsidRPr="00FB41DE">
        <w:rPr>
          <w:rFonts w:eastAsia="Calibri" w:cstheme="minorHAnsi"/>
          <w:szCs w:val="22"/>
        </w:rPr>
        <w:t>Software deployment and patch management.</w:t>
      </w:r>
    </w:p>
    <w:p w14:paraId="18A67AFF" w14:textId="77777777" w:rsidR="00837B56" w:rsidRPr="00FB41DE" w:rsidRDefault="00837B56" w:rsidP="00FB41DE">
      <w:pPr>
        <w:pStyle w:val="ListParagraph"/>
        <w:numPr>
          <w:ilvl w:val="0"/>
          <w:numId w:val="16"/>
        </w:numPr>
        <w:rPr>
          <w:rFonts w:eastAsia="Calibri" w:cstheme="minorHAnsi"/>
          <w:szCs w:val="22"/>
        </w:rPr>
      </w:pPr>
      <w:r w:rsidRPr="00FB41DE">
        <w:rPr>
          <w:rFonts w:eastAsia="Calibri" w:cstheme="minorHAnsi"/>
          <w:szCs w:val="22"/>
        </w:rPr>
        <w:t>Integration with Microsoft Intune for hybrid management.</w:t>
      </w:r>
    </w:p>
    <w:p w14:paraId="45C95836" w14:textId="77777777" w:rsidR="00837B56" w:rsidRPr="00FB41DE" w:rsidRDefault="00837B56" w:rsidP="00FB41DE">
      <w:pPr>
        <w:pStyle w:val="ListParagraph"/>
        <w:numPr>
          <w:ilvl w:val="0"/>
          <w:numId w:val="16"/>
        </w:numPr>
        <w:rPr>
          <w:rFonts w:eastAsia="Calibri" w:cstheme="minorHAnsi"/>
          <w:szCs w:val="22"/>
        </w:rPr>
      </w:pPr>
      <w:r w:rsidRPr="00FB41DE">
        <w:rPr>
          <w:rFonts w:eastAsia="Calibri" w:cstheme="minorHAnsi"/>
          <w:szCs w:val="22"/>
        </w:rPr>
        <w:t>Comprehensive compliance monitoring and reporting.</w:t>
      </w:r>
    </w:p>
    <w:p w14:paraId="5849E5B5" w14:textId="77777777" w:rsidR="00837B56" w:rsidRPr="00FB41DE" w:rsidRDefault="00837B56" w:rsidP="00FB41DE">
      <w:pPr>
        <w:pStyle w:val="ListParagraph"/>
        <w:numPr>
          <w:ilvl w:val="0"/>
          <w:numId w:val="16"/>
        </w:numPr>
        <w:rPr>
          <w:rFonts w:eastAsia="Calibri" w:cstheme="minorHAnsi"/>
          <w:szCs w:val="22"/>
        </w:rPr>
      </w:pPr>
      <w:r w:rsidRPr="00FB41DE">
        <w:rPr>
          <w:rFonts w:eastAsia="Calibri" w:cstheme="minorHAnsi"/>
          <w:szCs w:val="22"/>
        </w:rPr>
        <w:t>Remote management and troubleshooting capabilities.</w:t>
      </w:r>
    </w:p>
    <w:p w14:paraId="25FE45A5" w14:textId="6B5DBD37" w:rsidR="00837B56" w:rsidRPr="00837B56" w:rsidRDefault="00837B56" w:rsidP="00837B56">
      <w:pPr>
        <w:ind w:firstLine="0"/>
        <w:rPr>
          <w:rFonts w:eastAsia="Calibri" w:cstheme="minorHAnsi"/>
          <w:szCs w:val="22"/>
        </w:rPr>
      </w:pPr>
      <w:r w:rsidRPr="00837B56">
        <w:rPr>
          <w:rFonts w:eastAsia="Calibri" w:cstheme="minorHAnsi"/>
          <w:szCs w:val="22"/>
        </w:rPr>
        <w:t>This suite is ideal for organizations with a significant number of Windows devices and a need for a unified management platform. Its strong integration with other Microsoft services is a significant advantage, especially for companies already using Microsoft products.</w:t>
      </w:r>
      <w:r w:rsidR="00291A45">
        <w:rPr>
          <w:rFonts w:eastAsia="Calibri" w:cstheme="minorHAnsi"/>
          <w:szCs w:val="22"/>
        </w:rPr>
        <w:t xml:space="preserve"> </w:t>
      </w:r>
      <w:sdt>
        <w:sdtPr>
          <w:rPr>
            <w:rFonts w:eastAsia="Calibri" w:cstheme="minorHAnsi"/>
            <w:szCs w:val="22"/>
          </w:rPr>
          <w:id w:val="1193424351"/>
          <w:citation/>
        </w:sdtPr>
        <w:sdtContent>
          <w:r w:rsidR="00291A45">
            <w:rPr>
              <w:rFonts w:eastAsia="Calibri" w:cstheme="minorHAnsi"/>
              <w:szCs w:val="22"/>
            </w:rPr>
            <w:fldChar w:fldCharType="begin"/>
          </w:r>
          <w:r w:rsidR="00291A45">
            <w:rPr>
              <w:rFonts w:eastAsia="Calibri" w:cstheme="minorHAnsi"/>
              <w:szCs w:val="22"/>
            </w:rPr>
            <w:instrText xml:space="preserve"> CITATION Mic231 \l 1033 </w:instrText>
          </w:r>
          <w:r w:rsidR="00291A45">
            <w:rPr>
              <w:rFonts w:eastAsia="Calibri" w:cstheme="minorHAnsi"/>
              <w:szCs w:val="22"/>
            </w:rPr>
            <w:fldChar w:fldCharType="separate"/>
          </w:r>
          <w:r w:rsidR="00291A45" w:rsidRPr="00291A45">
            <w:rPr>
              <w:rFonts w:eastAsia="Calibri" w:cstheme="minorHAnsi"/>
              <w:noProof/>
              <w:szCs w:val="22"/>
            </w:rPr>
            <w:t>(Microsoft, 2023)</w:t>
          </w:r>
          <w:r w:rsidR="00291A45">
            <w:rPr>
              <w:rFonts w:eastAsia="Calibri" w:cstheme="minorHAnsi"/>
              <w:szCs w:val="22"/>
            </w:rPr>
            <w:fldChar w:fldCharType="end"/>
          </w:r>
        </w:sdtContent>
      </w:sdt>
    </w:p>
    <w:p w14:paraId="26C28C35" w14:textId="77777777" w:rsidR="00837B56" w:rsidRDefault="00837B56" w:rsidP="00837B56">
      <w:pPr>
        <w:ind w:firstLine="0"/>
        <w:rPr>
          <w:rFonts w:eastAsia="Calibri" w:cstheme="minorHAnsi"/>
          <w:szCs w:val="22"/>
        </w:rPr>
      </w:pPr>
    </w:p>
    <w:p w14:paraId="0DD97C59" w14:textId="2E8275C5" w:rsidR="0085715C" w:rsidRDefault="0085715C" w:rsidP="00837B56">
      <w:pPr>
        <w:ind w:firstLine="0"/>
        <w:rPr>
          <w:rFonts w:eastAsia="Calibri" w:cstheme="minorHAnsi"/>
          <w:szCs w:val="22"/>
        </w:rPr>
      </w:pPr>
    </w:p>
    <w:p w14:paraId="610862DE" w14:textId="77777777" w:rsidR="0085715C" w:rsidRPr="00837B56" w:rsidRDefault="0085715C" w:rsidP="00837B56">
      <w:pPr>
        <w:ind w:firstLine="0"/>
        <w:rPr>
          <w:rFonts w:eastAsia="Calibri" w:cstheme="minorHAnsi"/>
          <w:szCs w:val="22"/>
        </w:rPr>
      </w:pPr>
    </w:p>
    <w:p w14:paraId="5B713D50" w14:textId="77777777" w:rsidR="0085715C" w:rsidRDefault="00837B56" w:rsidP="00837B56">
      <w:pPr>
        <w:ind w:firstLine="0"/>
        <w:rPr>
          <w:rFonts w:eastAsia="Calibri" w:cstheme="minorHAnsi"/>
          <w:b/>
          <w:bCs/>
          <w:sz w:val="24"/>
        </w:rPr>
      </w:pPr>
      <w:r w:rsidRPr="0085715C">
        <w:rPr>
          <w:rFonts w:eastAsia="Calibri" w:cstheme="minorHAnsi"/>
          <w:b/>
          <w:bCs/>
          <w:sz w:val="24"/>
        </w:rPr>
        <w:lastRenderedPageBreak/>
        <w:t>Puppet</w:t>
      </w:r>
    </w:p>
    <w:p w14:paraId="1FC7F100" w14:textId="20CF0161" w:rsidR="00837B56" w:rsidRPr="0085715C" w:rsidRDefault="00837B56" w:rsidP="00837B56">
      <w:pPr>
        <w:ind w:firstLine="0"/>
        <w:rPr>
          <w:rFonts w:eastAsia="Calibri" w:cstheme="minorHAnsi"/>
          <w:b/>
          <w:bCs/>
          <w:sz w:val="24"/>
        </w:rPr>
      </w:pPr>
      <w:r w:rsidRPr="00837B56">
        <w:rPr>
          <w:rFonts w:eastAsia="Calibri" w:cstheme="minorHAnsi"/>
          <w:szCs w:val="22"/>
        </w:rPr>
        <w:t>Puppet is a popular open-source configuration management tool, known for its declarative language and infrastructure-as-code approach. It uses an agent-based architecture to maintain consistent system configurations. Puppet is well-suited for large enterprises due to its scalability and extensive automation features.</w:t>
      </w:r>
    </w:p>
    <w:p w14:paraId="357BA8D9" w14:textId="5AA37A3D" w:rsidR="00837B56" w:rsidRPr="0085715C" w:rsidRDefault="00837B56" w:rsidP="00837B56">
      <w:pPr>
        <w:ind w:firstLine="0"/>
        <w:rPr>
          <w:rFonts w:eastAsia="Calibri" w:cstheme="minorHAnsi"/>
          <w:i/>
          <w:iCs/>
          <w:szCs w:val="22"/>
          <w:u w:val="single"/>
        </w:rPr>
      </w:pPr>
      <w:r w:rsidRPr="0085715C">
        <w:rPr>
          <w:rFonts w:eastAsia="Calibri" w:cstheme="minorHAnsi"/>
          <w:i/>
          <w:iCs/>
          <w:szCs w:val="22"/>
          <w:u w:val="single"/>
        </w:rPr>
        <w:t>Key features include:</w:t>
      </w:r>
    </w:p>
    <w:p w14:paraId="64096D1D" w14:textId="77777777" w:rsidR="00837B56" w:rsidRPr="0085715C" w:rsidRDefault="00837B56" w:rsidP="0085715C">
      <w:pPr>
        <w:pStyle w:val="ListParagraph"/>
        <w:numPr>
          <w:ilvl w:val="0"/>
          <w:numId w:val="17"/>
        </w:numPr>
        <w:rPr>
          <w:rFonts w:eastAsia="Calibri" w:cstheme="minorHAnsi"/>
          <w:szCs w:val="22"/>
        </w:rPr>
      </w:pPr>
      <w:r w:rsidRPr="0085715C">
        <w:rPr>
          <w:rFonts w:eastAsia="Calibri" w:cstheme="minorHAnsi"/>
          <w:szCs w:val="22"/>
        </w:rPr>
        <w:t>Declarative language for system configurations.</w:t>
      </w:r>
    </w:p>
    <w:p w14:paraId="58ABDB08" w14:textId="77777777" w:rsidR="00837B56" w:rsidRPr="0085715C" w:rsidRDefault="00837B56" w:rsidP="0085715C">
      <w:pPr>
        <w:pStyle w:val="ListParagraph"/>
        <w:numPr>
          <w:ilvl w:val="0"/>
          <w:numId w:val="17"/>
        </w:numPr>
        <w:rPr>
          <w:rFonts w:eastAsia="Calibri" w:cstheme="minorHAnsi"/>
          <w:szCs w:val="22"/>
        </w:rPr>
      </w:pPr>
      <w:r w:rsidRPr="0085715C">
        <w:rPr>
          <w:rFonts w:eastAsia="Calibri" w:cstheme="minorHAnsi"/>
          <w:szCs w:val="22"/>
        </w:rPr>
        <w:t>Agent-based architecture for consistent enforcement.</w:t>
      </w:r>
    </w:p>
    <w:p w14:paraId="53FEB884" w14:textId="77777777" w:rsidR="00837B56" w:rsidRPr="0085715C" w:rsidRDefault="00837B56" w:rsidP="0085715C">
      <w:pPr>
        <w:pStyle w:val="ListParagraph"/>
        <w:numPr>
          <w:ilvl w:val="0"/>
          <w:numId w:val="17"/>
        </w:numPr>
        <w:rPr>
          <w:rFonts w:eastAsia="Calibri" w:cstheme="minorHAnsi"/>
          <w:szCs w:val="22"/>
        </w:rPr>
      </w:pPr>
      <w:r w:rsidRPr="0085715C">
        <w:rPr>
          <w:rFonts w:eastAsia="Calibri" w:cstheme="minorHAnsi"/>
          <w:szCs w:val="22"/>
        </w:rPr>
        <w:t>Extensive module library for various automation tasks.</w:t>
      </w:r>
    </w:p>
    <w:p w14:paraId="6DF98E65" w14:textId="77777777" w:rsidR="00837B56" w:rsidRPr="0085715C" w:rsidRDefault="00837B56" w:rsidP="0085715C">
      <w:pPr>
        <w:pStyle w:val="ListParagraph"/>
        <w:numPr>
          <w:ilvl w:val="0"/>
          <w:numId w:val="17"/>
        </w:numPr>
        <w:rPr>
          <w:rFonts w:eastAsia="Calibri" w:cstheme="minorHAnsi"/>
          <w:szCs w:val="22"/>
        </w:rPr>
      </w:pPr>
      <w:r w:rsidRPr="0085715C">
        <w:rPr>
          <w:rFonts w:eastAsia="Calibri" w:cstheme="minorHAnsi"/>
          <w:szCs w:val="22"/>
        </w:rPr>
        <w:t>Compliance tracking and reporting capabilities.</w:t>
      </w:r>
    </w:p>
    <w:p w14:paraId="19D8AEDB" w14:textId="55B180F1" w:rsidR="00837B56" w:rsidRPr="00837B56" w:rsidRDefault="00837B56" w:rsidP="00837B56">
      <w:pPr>
        <w:ind w:firstLine="0"/>
        <w:rPr>
          <w:rFonts w:eastAsia="Calibri" w:cstheme="minorHAnsi"/>
          <w:szCs w:val="22"/>
        </w:rPr>
      </w:pPr>
      <w:r w:rsidRPr="00837B56">
        <w:rPr>
          <w:rFonts w:eastAsia="Calibri" w:cstheme="minorHAnsi"/>
          <w:szCs w:val="22"/>
        </w:rPr>
        <w:t>Puppet is ideal for large-scale deployments where automation and consistency are crucial. Its infrastructure-as-code approach aligns well with DevOps practices, making it a popular choice for enterprises embracing DevOps culture.</w:t>
      </w:r>
      <w:r w:rsidR="00291A45">
        <w:rPr>
          <w:rFonts w:eastAsia="Calibri" w:cstheme="minorHAnsi"/>
          <w:szCs w:val="22"/>
        </w:rPr>
        <w:t xml:space="preserve"> </w:t>
      </w:r>
      <w:sdt>
        <w:sdtPr>
          <w:rPr>
            <w:rFonts w:eastAsia="Calibri" w:cstheme="minorHAnsi"/>
            <w:szCs w:val="22"/>
          </w:rPr>
          <w:id w:val="-1027414532"/>
          <w:citation/>
        </w:sdtPr>
        <w:sdtContent>
          <w:r w:rsidR="00291A45">
            <w:rPr>
              <w:rFonts w:eastAsia="Calibri" w:cstheme="minorHAnsi"/>
              <w:szCs w:val="22"/>
            </w:rPr>
            <w:fldChar w:fldCharType="begin"/>
          </w:r>
          <w:r w:rsidR="00291A45">
            <w:rPr>
              <w:rFonts w:eastAsia="Calibri" w:cstheme="minorHAnsi"/>
              <w:szCs w:val="22"/>
            </w:rPr>
            <w:instrText xml:space="preserve"> CITATION Pup24 \l 1033 </w:instrText>
          </w:r>
          <w:r w:rsidR="00291A45">
            <w:rPr>
              <w:rFonts w:eastAsia="Calibri" w:cstheme="minorHAnsi"/>
              <w:szCs w:val="22"/>
            </w:rPr>
            <w:fldChar w:fldCharType="separate"/>
          </w:r>
          <w:r w:rsidR="00291A45" w:rsidRPr="00291A45">
            <w:rPr>
              <w:rFonts w:eastAsia="Calibri" w:cstheme="minorHAnsi"/>
              <w:noProof/>
              <w:szCs w:val="22"/>
            </w:rPr>
            <w:t>(Puppet, 2024)</w:t>
          </w:r>
          <w:r w:rsidR="00291A45">
            <w:rPr>
              <w:rFonts w:eastAsia="Calibri" w:cstheme="minorHAnsi"/>
              <w:szCs w:val="22"/>
            </w:rPr>
            <w:fldChar w:fldCharType="end"/>
          </w:r>
        </w:sdtContent>
      </w:sdt>
    </w:p>
    <w:p w14:paraId="28B8CC45" w14:textId="77777777" w:rsidR="00837B56" w:rsidRPr="00837B56" w:rsidRDefault="00837B56" w:rsidP="00837B56">
      <w:pPr>
        <w:ind w:firstLine="0"/>
        <w:rPr>
          <w:rFonts w:eastAsia="Calibri" w:cstheme="minorHAnsi"/>
          <w:szCs w:val="22"/>
        </w:rPr>
      </w:pPr>
    </w:p>
    <w:p w14:paraId="54813C32" w14:textId="77777777" w:rsidR="00837B56" w:rsidRPr="0085715C" w:rsidRDefault="00837B56" w:rsidP="00837B56">
      <w:pPr>
        <w:ind w:firstLine="0"/>
        <w:rPr>
          <w:rFonts w:eastAsia="Calibri" w:cstheme="minorHAnsi"/>
          <w:b/>
          <w:bCs/>
          <w:sz w:val="24"/>
        </w:rPr>
      </w:pPr>
      <w:r w:rsidRPr="0085715C">
        <w:rPr>
          <w:rFonts w:eastAsia="Calibri" w:cstheme="minorHAnsi"/>
          <w:b/>
          <w:bCs/>
          <w:sz w:val="24"/>
        </w:rPr>
        <w:t>Chef</w:t>
      </w:r>
    </w:p>
    <w:p w14:paraId="7EE2F969" w14:textId="7FCD4103" w:rsidR="00837B56" w:rsidRPr="00837B56" w:rsidRDefault="00837B56" w:rsidP="00837B56">
      <w:pPr>
        <w:ind w:firstLine="0"/>
        <w:rPr>
          <w:rFonts w:eastAsia="Calibri" w:cstheme="minorHAnsi"/>
          <w:szCs w:val="22"/>
        </w:rPr>
      </w:pPr>
      <w:r w:rsidRPr="00837B56">
        <w:rPr>
          <w:rFonts w:eastAsia="Calibri" w:cstheme="minorHAnsi"/>
          <w:szCs w:val="22"/>
        </w:rPr>
        <w:t>Chef is a configuration management tool focusing on infrastructure-as-code and automation. It uses a Ruby-based domain-specific language (DSL) to define configurations, offering flexibility and extensibility. Chef is designed for DevOps environments and integrates well with cloud platforms.</w:t>
      </w:r>
    </w:p>
    <w:p w14:paraId="2EBF94A3" w14:textId="07B8EBB2" w:rsidR="00837B56" w:rsidRPr="0085715C" w:rsidRDefault="00837B56" w:rsidP="00837B56">
      <w:pPr>
        <w:ind w:firstLine="0"/>
        <w:rPr>
          <w:rFonts w:eastAsia="Calibri" w:cstheme="minorHAnsi"/>
          <w:i/>
          <w:iCs/>
          <w:szCs w:val="22"/>
          <w:u w:val="single"/>
        </w:rPr>
      </w:pPr>
      <w:r w:rsidRPr="0085715C">
        <w:rPr>
          <w:rFonts w:eastAsia="Calibri" w:cstheme="minorHAnsi"/>
          <w:i/>
          <w:iCs/>
          <w:szCs w:val="22"/>
          <w:u w:val="single"/>
        </w:rPr>
        <w:t>Key features include:</w:t>
      </w:r>
    </w:p>
    <w:p w14:paraId="06B5F34E" w14:textId="77777777" w:rsidR="00837B56" w:rsidRPr="0085715C" w:rsidRDefault="00837B56" w:rsidP="0085715C">
      <w:pPr>
        <w:pStyle w:val="ListParagraph"/>
        <w:numPr>
          <w:ilvl w:val="0"/>
          <w:numId w:val="18"/>
        </w:numPr>
        <w:rPr>
          <w:rFonts w:eastAsia="Calibri" w:cstheme="minorHAnsi"/>
          <w:szCs w:val="22"/>
        </w:rPr>
      </w:pPr>
      <w:r w:rsidRPr="0085715C">
        <w:rPr>
          <w:rFonts w:eastAsia="Calibri" w:cstheme="minorHAnsi"/>
          <w:szCs w:val="22"/>
        </w:rPr>
        <w:t>Ruby-based DSL for flexible configuration definitions.</w:t>
      </w:r>
    </w:p>
    <w:p w14:paraId="0D43B2C2" w14:textId="77777777" w:rsidR="00837B56" w:rsidRPr="0085715C" w:rsidRDefault="00837B56" w:rsidP="0085715C">
      <w:pPr>
        <w:pStyle w:val="ListParagraph"/>
        <w:numPr>
          <w:ilvl w:val="0"/>
          <w:numId w:val="18"/>
        </w:numPr>
        <w:rPr>
          <w:rFonts w:eastAsia="Calibri" w:cstheme="minorHAnsi"/>
          <w:szCs w:val="22"/>
        </w:rPr>
      </w:pPr>
      <w:r w:rsidRPr="0085715C">
        <w:rPr>
          <w:rFonts w:eastAsia="Calibri" w:cstheme="minorHAnsi"/>
          <w:szCs w:val="22"/>
        </w:rPr>
        <w:t>Support for agent-based and agentless architectures.</w:t>
      </w:r>
    </w:p>
    <w:p w14:paraId="792D7186" w14:textId="77777777" w:rsidR="00837B56" w:rsidRPr="0085715C" w:rsidRDefault="00837B56" w:rsidP="0085715C">
      <w:pPr>
        <w:pStyle w:val="ListParagraph"/>
        <w:numPr>
          <w:ilvl w:val="0"/>
          <w:numId w:val="18"/>
        </w:numPr>
        <w:rPr>
          <w:rFonts w:eastAsia="Calibri" w:cstheme="minorHAnsi"/>
          <w:szCs w:val="22"/>
        </w:rPr>
      </w:pPr>
      <w:r w:rsidRPr="0085715C">
        <w:rPr>
          <w:rFonts w:eastAsia="Calibri" w:cstheme="minorHAnsi"/>
          <w:szCs w:val="22"/>
        </w:rPr>
        <w:t>Integration with various cloud platforms.</w:t>
      </w:r>
    </w:p>
    <w:p w14:paraId="5F691298" w14:textId="77777777" w:rsidR="00837B56" w:rsidRPr="0085715C" w:rsidRDefault="00837B56" w:rsidP="0085715C">
      <w:pPr>
        <w:pStyle w:val="ListParagraph"/>
        <w:numPr>
          <w:ilvl w:val="0"/>
          <w:numId w:val="18"/>
        </w:numPr>
        <w:rPr>
          <w:rFonts w:eastAsia="Calibri" w:cstheme="minorHAnsi"/>
          <w:szCs w:val="22"/>
        </w:rPr>
      </w:pPr>
      <w:r w:rsidRPr="0085715C">
        <w:rPr>
          <w:rFonts w:eastAsia="Calibri" w:cstheme="minorHAnsi"/>
          <w:szCs w:val="22"/>
        </w:rPr>
        <w:t>Comprehensive compliance and auditing tools.</w:t>
      </w:r>
    </w:p>
    <w:p w14:paraId="5CFB473B" w14:textId="3647239A" w:rsidR="00837B56" w:rsidRPr="00837B56" w:rsidRDefault="00837B56" w:rsidP="00837B56">
      <w:pPr>
        <w:ind w:firstLine="0"/>
        <w:rPr>
          <w:rFonts w:eastAsia="Calibri" w:cstheme="minorHAnsi"/>
          <w:szCs w:val="22"/>
        </w:rPr>
      </w:pPr>
      <w:r w:rsidRPr="00837B56">
        <w:rPr>
          <w:rFonts w:eastAsia="Calibri" w:cstheme="minorHAnsi"/>
          <w:szCs w:val="22"/>
        </w:rPr>
        <w:lastRenderedPageBreak/>
        <w:t>Chef's flexibility makes it suitable for environments with diverse infrastructure. Its integration with cloud platforms allows organizations to automate complex workflows across multiple environments. This tool is a strong choice for teams that need to manage both traditional and cloud-based infrastructure.</w:t>
      </w:r>
      <w:r w:rsidR="00291A45">
        <w:rPr>
          <w:rFonts w:eastAsia="Calibri" w:cstheme="minorHAnsi"/>
          <w:szCs w:val="22"/>
        </w:rPr>
        <w:t xml:space="preserve"> </w:t>
      </w:r>
      <w:sdt>
        <w:sdtPr>
          <w:rPr>
            <w:rFonts w:eastAsia="Calibri" w:cstheme="minorHAnsi"/>
            <w:szCs w:val="22"/>
          </w:rPr>
          <w:id w:val="-1502192395"/>
          <w:citation/>
        </w:sdtPr>
        <w:sdtContent>
          <w:r w:rsidR="00291A45">
            <w:rPr>
              <w:rFonts w:eastAsia="Calibri" w:cstheme="minorHAnsi"/>
              <w:szCs w:val="22"/>
            </w:rPr>
            <w:fldChar w:fldCharType="begin"/>
          </w:r>
          <w:r w:rsidR="00291A45">
            <w:rPr>
              <w:rFonts w:eastAsia="Calibri" w:cstheme="minorHAnsi"/>
              <w:szCs w:val="22"/>
            </w:rPr>
            <w:instrText xml:space="preserve"> CITATION Che24 \l 1033 </w:instrText>
          </w:r>
          <w:r w:rsidR="00291A45">
            <w:rPr>
              <w:rFonts w:eastAsia="Calibri" w:cstheme="minorHAnsi"/>
              <w:szCs w:val="22"/>
            </w:rPr>
            <w:fldChar w:fldCharType="separate"/>
          </w:r>
          <w:r w:rsidR="00291A45" w:rsidRPr="00291A45">
            <w:rPr>
              <w:rFonts w:eastAsia="Calibri" w:cstheme="minorHAnsi"/>
              <w:noProof/>
              <w:szCs w:val="22"/>
            </w:rPr>
            <w:t>(Chef, 2024)</w:t>
          </w:r>
          <w:r w:rsidR="00291A45">
            <w:rPr>
              <w:rFonts w:eastAsia="Calibri" w:cstheme="minorHAnsi"/>
              <w:szCs w:val="22"/>
            </w:rPr>
            <w:fldChar w:fldCharType="end"/>
          </w:r>
        </w:sdtContent>
      </w:sdt>
    </w:p>
    <w:p w14:paraId="2EE87F7F" w14:textId="77777777" w:rsidR="00837B56" w:rsidRPr="00837B56" w:rsidRDefault="00837B56" w:rsidP="00837B56">
      <w:pPr>
        <w:ind w:firstLine="0"/>
        <w:rPr>
          <w:rFonts w:eastAsia="Calibri" w:cstheme="minorHAnsi"/>
          <w:szCs w:val="22"/>
        </w:rPr>
      </w:pPr>
    </w:p>
    <w:p w14:paraId="286FF58B" w14:textId="77777777" w:rsidR="00837B56" w:rsidRPr="0085715C" w:rsidRDefault="00837B56" w:rsidP="00837B56">
      <w:pPr>
        <w:ind w:firstLine="0"/>
        <w:rPr>
          <w:rFonts w:eastAsia="Calibri" w:cstheme="minorHAnsi"/>
          <w:b/>
          <w:bCs/>
          <w:sz w:val="24"/>
        </w:rPr>
      </w:pPr>
      <w:r w:rsidRPr="0085715C">
        <w:rPr>
          <w:rFonts w:eastAsia="Calibri" w:cstheme="minorHAnsi"/>
          <w:b/>
          <w:bCs/>
          <w:sz w:val="24"/>
        </w:rPr>
        <w:t>Ansible</w:t>
      </w:r>
    </w:p>
    <w:p w14:paraId="2551D1B0" w14:textId="550BA2B5" w:rsidR="00837B56" w:rsidRPr="00837B56" w:rsidRDefault="00837B56" w:rsidP="00837B56">
      <w:pPr>
        <w:ind w:firstLine="0"/>
        <w:rPr>
          <w:rFonts w:eastAsia="Calibri" w:cstheme="minorHAnsi"/>
          <w:szCs w:val="22"/>
        </w:rPr>
      </w:pPr>
      <w:r w:rsidRPr="00837B56">
        <w:rPr>
          <w:rFonts w:eastAsia="Calibri" w:cstheme="minorHAnsi"/>
          <w:szCs w:val="22"/>
        </w:rPr>
        <w:t>Ansible is known for its simplicity and agentless architecture. It uses YAML-based playbooks to define configurations, offering a low-barrier approach to automation. Ansible is often chosen for smaller environments or scenarios requiring lightweight configuration management.</w:t>
      </w:r>
    </w:p>
    <w:p w14:paraId="6C9BA6C9" w14:textId="3B232AB1" w:rsidR="00837B56" w:rsidRPr="0085715C" w:rsidRDefault="00837B56" w:rsidP="00837B56">
      <w:pPr>
        <w:ind w:firstLine="0"/>
        <w:rPr>
          <w:rFonts w:eastAsia="Calibri" w:cstheme="minorHAnsi"/>
          <w:i/>
          <w:iCs/>
          <w:szCs w:val="22"/>
          <w:u w:val="single"/>
        </w:rPr>
      </w:pPr>
      <w:r w:rsidRPr="0085715C">
        <w:rPr>
          <w:rFonts w:eastAsia="Calibri" w:cstheme="minorHAnsi"/>
          <w:i/>
          <w:iCs/>
          <w:szCs w:val="22"/>
          <w:u w:val="single"/>
        </w:rPr>
        <w:t>Key features include:</w:t>
      </w:r>
    </w:p>
    <w:p w14:paraId="2A5A51BA" w14:textId="77777777" w:rsidR="00837B56" w:rsidRPr="005F4DC8" w:rsidRDefault="00837B56" w:rsidP="005F4DC8">
      <w:pPr>
        <w:pStyle w:val="ListParagraph"/>
        <w:numPr>
          <w:ilvl w:val="0"/>
          <w:numId w:val="19"/>
        </w:numPr>
        <w:rPr>
          <w:rFonts w:eastAsia="Calibri" w:cstheme="minorHAnsi"/>
          <w:szCs w:val="22"/>
        </w:rPr>
      </w:pPr>
      <w:r w:rsidRPr="005F4DC8">
        <w:rPr>
          <w:rFonts w:eastAsia="Calibri" w:cstheme="minorHAnsi"/>
          <w:szCs w:val="22"/>
        </w:rPr>
        <w:t>YAML-based playbooks for easy configuration definitions.</w:t>
      </w:r>
    </w:p>
    <w:p w14:paraId="65FE04D7" w14:textId="77777777" w:rsidR="00837B56" w:rsidRPr="005F4DC8" w:rsidRDefault="00837B56" w:rsidP="005F4DC8">
      <w:pPr>
        <w:pStyle w:val="ListParagraph"/>
        <w:numPr>
          <w:ilvl w:val="0"/>
          <w:numId w:val="19"/>
        </w:numPr>
        <w:rPr>
          <w:rFonts w:eastAsia="Calibri" w:cstheme="minorHAnsi"/>
          <w:szCs w:val="22"/>
        </w:rPr>
      </w:pPr>
      <w:r w:rsidRPr="005F4DC8">
        <w:rPr>
          <w:rFonts w:eastAsia="Calibri" w:cstheme="minorHAnsi"/>
          <w:szCs w:val="22"/>
        </w:rPr>
        <w:t>Agentless architecture for simplified deployments.</w:t>
      </w:r>
    </w:p>
    <w:p w14:paraId="5D0C95C1" w14:textId="77777777" w:rsidR="00837B56" w:rsidRPr="005F4DC8" w:rsidRDefault="00837B56" w:rsidP="005F4DC8">
      <w:pPr>
        <w:pStyle w:val="ListParagraph"/>
        <w:numPr>
          <w:ilvl w:val="0"/>
          <w:numId w:val="19"/>
        </w:numPr>
        <w:rPr>
          <w:rFonts w:eastAsia="Calibri" w:cstheme="minorHAnsi"/>
          <w:szCs w:val="22"/>
        </w:rPr>
      </w:pPr>
      <w:r w:rsidRPr="005F4DC8">
        <w:rPr>
          <w:rFonts w:eastAsia="Calibri" w:cstheme="minorHAnsi"/>
          <w:szCs w:val="22"/>
        </w:rPr>
        <w:t>Support for remote execution and automation.</w:t>
      </w:r>
    </w:p>
    <w:p w14:paraId="46D9EB4C" w14:textId="77777777" w:rsidR="00837B56" w:rsidRPr="005F4DC8" w:rsidRDefault="00837B56" w:rsidP="005F4DC8">
      <w:pPr>
        <w:pStyle w:val="ListParagraph"/>
        <w:numPr>
          <w:ilvl w:val="0"/>
          <w:numId w:val="19"/>
        </w:numPr>
        <w:rPr>
          <w:rFonts w:eastAsia="Calibri" w:cstheme="minorHAnsi"/>
          <w:szCs w:val="22"/>
        </w:rPr>
      </w:pPr>
      <w:r w:rsidRPr="005F4DC8">
        <w:rPr>
          <w:rFonts w:eastAsia="Calibri" w:cstheme="minorHAnsi"/>
          <w:szCs w:val="22"/>
        </w:rPr>
        <w:t>Extensive module library for various tasks.</w:t>
      </w:r>
    </w:p>
    <w:p w14:paraId="7F438A1F" w14:textId="0922C0BD" w:rsidR="00837B56" w:rsidRPr="002315C6" w:rsidRDefault="00837B56" w:rsidP="00837B56">
      <w:pPr>
        <w:ind w:firstLine="0"/>
        <w:rPr>
          <w:rFonts w:eastAsia="Calibri" w:cstheme="minorHAnsi"/>
          <w:szCs w:val="22"/>
        </w:rPr>
      </w:pPr>
      <w:r w:rsidRPr="00837B56">
        <w:rPr>
          <w:rFonts w:eastAsia="Calibri" w:cstheme="minorHAnsi"/>
          <w:szCs w:val="22"/>
        </w:rPr>
        <w:t>Ansible's agentless approach makes it a good fit for smaller environments where simplicity and ease of use are essential. It's also a popular choice for DevOps teams due to its lightweight nature and straightforward syntax.</w:t>
      </w:r>
      <w:r w:rsidR="00291A45">
        <w:rPr>
          <w:rFonts w:eastAsia="Calibri" w:cstheme="minorHAnsi"/>
          <w:szCs w:val="22"/>
        </w:rPr>
        <w:t xml:space="preserve"> </w:t>
      </w:r>
      <w:sdt>
        <w:sdtPr>
          <w:rPr>
            <w:rFonts w:eastAsia="Calibri" w:cstheme="minorHAnsi"/>
            <w:szCs w:val="22"/>
          </w:rPr>
          <w:id w:val="1309205568"/>
          <w:citation/>
        </w:sdtPr>
        <w:sdtContent>
          <w:r w:rsidR="00291A45">
            <w:rPr>
              <w:rFonts w:eastAsia="Calibri" w:cstheme="minorHAnsi"/>
              <w:szCs w:val="22"/>
            </w:rPr>
            <w:fldChar w:fldCharType="begin"/>
          </w:r>
          <w:r w:rsidR="00291A45">
            <w:rPr>
              <w:rFonts w:eastAsia="Calibri" w:cstheme="minorHAnsi"/>
              <w:szCs w:val="22"/>
            </w:rPr>
            <w:instrText xml:space="preserve"> CITATION Ans24 \l 1033 </w:instrText>
          </w:r>
          <w:r w:rsidR="00291A45">
            <w:rPr>
              <w:rFonts w:eastAsia="Calibri" w:cstheme="minorHAnsi"/>
              <w:szCs w:val="22"/>
            </w:rPr>
            <w:fldChar w:fldCharType="separate"/>
          </w:r>
          <w:r w:rsidR="00291A45" w:rsidRPr="00291A45">
            <w:rPr>
              <w:rFonts w:eastAsia="Calibri" w:cstheme="minorHAnsi"/>
              <w:noProof/>
              <w:szCs w:val="22"/>
            </w:rPr>
            <w:t>(Ansible, 2024)</w:t>
          </w:r>
          <w:r w:rsidR="00291A45">
            <w:rPr>
              <w:rFonts w:eastAsia="Calibri" w:cstheme="minorHAnsi"/>
              <w:szCs w:val="22"/>
            </w:rPr>
            <w:fldChar w:fldCharType="end"/>
          </w:r>
        </w:sdtContent>
      </w:sdt>
    </w:p>
    <w:tbl>
      <w:tblPr>
        <w:tblStyle w:val="TableGridLight"/>
        <w:tblW w:w="9462" w:type="dxa"/>
        <w:tblLook w:val="04A0" w:firstRow="1" w:lastRow="0" w:firstColumn="1" w:lastColumn="0" w:noHBand="0" w:noVBand="1"/>
      </w:tblPr>
      <w:tblGrid>
        <w:gridCol w:w="1803"/>
        <w:gridCol w:w="2662"/>
        <w:gridCol w:w="1395"/>
        <w:gridCol w:w="1801"/>
        <w:gridCol w:w="1801"/>
      </w:tblGrid>
      <w:tr w:rsidR="00676882" w14:paraId="1B1E12EA" w14:textId="77777777" w:rsidTr="00B56B51">
        <w:tc>
          <w:tcPr>
            <w:tcW w:w="1803" w:type="dxa"/>
          </w:tcPr>
          <w:p w14:paraId="1842EEFE" w14:textId="4740F5EA" w:rsidR="00676882" w:rsidRPr="00B56B51" w:rsidRDefault="00676882" w:rsidP="00676882">
            <w:pPr>
              <w:ind w:firstLine="0"/>
              <w:jc w:val="center"/>
              <w:rPr>
                <w:rFonts w:eastAsia="Calibri" w:cstheme="minorHAnsi"/>
                <w:i/>
                <w:iCs/>
                <w:szCs w:val="22"/>
                <w:u w:val="single"/>
              </w:rPr>
            </w:pPr>
            <w:r w:rsidRPr="00B56B51">
              <w:rPr>
                <w:rFonts w:eastAsia="Calibri" w:cstheme="minorHAnsi"/>
                <w:i/>
                <w:iCs/>
                <w:szCs w:val="22"/>
                <w:u w:val="single"/>
              </w:rPr>
              <w:t>Feature</w:t>
            </w:r>
          </w:p>
        </w:tc>
        <w:tc>
          <w:tcPr>
            <w:tcW w:w="2662" w:type="dxa"/>
          </w:tcPr>
          <w:p w14:paraId="5AD74CEE" w14:textId="656DB648" w:rsidR="00676882" w:rsidRPr="00B56B51" w:rsidRDefault="00676882" w:rsidP="00676882">
            <w:pPr>
              <w:ind w:firstLine="0"/>
              <w:jc w:val="center"/>
              <w:rPr>
                <w:rFonts w:eastAsia="Calibri" w:cstheme="minorHAnsi"/>
                <w:b/>
                <w:bCs/>
                <w:szCs w:val="22"/>
              </w:rPr>
            </w:pPr>
            <w:r w:rsidRPr="00B56B51">
              <w:rPr>
                <w:rFonts w:eastAsia="Calibri" w:cstheme="minorHAnsi"/>
                <w:b/>
                <w:bCs/>
                <w:szCs w:val="22"/>
              </w:rPr>
              <w:t>Microsoft Endpoint Configuration Manager</w:t>
            </w:r>
          </w:p>
        </w:tc>
        <w:tc>
          <w:tcPr>
            <w:tcW w:w="1395" w:type="dxa"/>
          </w:tcPr>
          <w:p w14:paraId="10AF2B51" w14:textId="4E2DEC2F" w:rsidR="00676882" w:rsidRPr="00B56B51" w:rsidRDefault="00676882" w:rsidP="00676882">
            <w:pPr>
              <w:ind w:firstLine="0"/>
              <w:jc w:val="center"/>
              <w:rPr>
                <w:rFonts w:eastAsia="Calibri" w:cstheme="minorHAnsi"/>
                <w:b/>
                <w:bCs/>
                <w:szCs w:val="22"/>
              </w:rPr>
            </w:pPr>
            <w:r w:rsidRPr="00B56B51">
              <w:rPr>
                <w:rFonts w:eastAsia="Calibri" w:cstheme="minorHAnsi"/>
                <w:b/>
                <w:bCs/>
                <w:szCs w:val="22"/>
              </w:rPr>
              <w:t>Puppet</w:t>
            </w:r>
          </w:p>
        </w:tc>
        <w:tc>
          <w:tcPr>
            <w:tcW w:w="1801" w:type="dxa"/>
          </w:tcPr>
          <w:p w14:paraId="2B1D88A3" w14:textId="224776ED" w:rsidR="00676882" w:rsidRPr="00B56B51" w:rsidRDefault="00676882" w:rsidP="00676882">
            <w:pPr>
              <w:ind w:firstLine="0"/>
              <w:jc w:val="center"/>
              <w:rPr>
                <w:rFonts w:eastAsia="Calibri" w:cstheme="minorHAnsi"/>
                <w:b/>
                <w:bCs/>
                <w:szCs w:val="22"/>
              </w:rPr>
            </w:pPr>
            <w:r w:rsidRPr="00B56B51">
              <w:rPr>
                <w:rFonts w:eastAsia="Calibri" w:cstheme="minorHAnsi"/>
                <w:b/>
                <w:bCs/>
                <w:szCs w:val="22"/>
              </w:rPr>
              <w:t>Chef</w:t>
            </w:r>
          </w:p>
        </w:tc>
        <w:tc>
          <w:tcPr>
            <w:tcW w:w="1801" w:type="dxa"/>
          </w:tcPr>
          <w:p w14:paraId="270F9043" w14:textId="7A4E8ADC" w:rsidR="00676882" w:rsidRPr="00B56B51" w:rsidRDefault="00676882" w:rsidP="00676882">
            <w:pPr>
              <w:ind w:firstLine="0"/>
              <w:jc w:val="center"/>
              <w:rPr>
                <w:rFonts w:eastAsia="Calibri" w:cstheme="minorHAnsi"/>
                <w:b/>
                <w:bCs/>
                <w:szCs w:val="22"/>
              </w:rPr>
            </w:pPr>
            <w:r w:rsidRPr="00B56B51">
              <w:rPr>
                <w:rFonts w:eastAsia="Calibri" w:cstheme="minorHAnsi"/>
                <w:b/>
                <w:bCs/>
                <w:szCs w:val="22"/>
              </w:rPr>
              <w:t>Ansible</w:t>
            </w:r>
          </w:p>
        </w:tc>
      </w:tr>
      <w:tr w:rsidR="00676882" w14:paraId="19A6F641" w14:textId="77777777" w:rsidTr="00B56B51">
        <w:tc>
          <w:tcPr>
            <w:tcW w:w="1803" w:type="dxa"/>
          </w:tcPr>
          <w:p w14:paraId="6BC853CD" w14:textId="586D46E6" w:rsidR="00676882" w:rsidRPr="00B56B51" w:rsidRDefault="00676882" w:rsidP="00676882">
            <w:pPr>
              <w:ind w:firstLine="0"/>
              <w:jc w:val="center"/>
              <w:rPr>
                <w:rFonts w:eastAsia="Calibri" w:cstheme="minorHAnsi"/>
                <w:i/>
                <w:iCs/>
                <w:szCs w:val="22"/>
                <w:u w:val="single"/>
              </w:rPr>
            </w:pPr>
            <w:r w:rsidRPr="00B56B51">
              <w:rPr>
                <w:rFonts w:eastAsia="Calibri" w:cstheme="minorHAnsi"/>
                <w:i/>
                <w:iCs/>
                <w:szCs w:val="22"/>
                <w:u w:val="single"/>
              </w:rPr>
              <w:t>Language</w:t>
            </w:r>
          </w:p>
        </w:tc>
        <w:tc>
          <w:tcPr>
            <w:tcW w:w="2662" w:type="dxa"/>
          </w:tcPr>
          <w:p w14:paraId="7F43D388" w14:textId="56D5C484" w:rsidR="00676882" w:rsidRDefault="00676882" w:rsidP="00676882">
            <w:pPr>
              <w:ind w:firstLine="0"/>
              <w:jc w:val="center"/>
              <w:rPr>
                <w:rFonts w:eastAsia="Calibri" w:cstheme="minorHAnsi"/>
                <w:szCs w:val="22"/>
              </w:rPr>
            </w:pPr>
            <w:r w:rsidRPr="00837B56">
              <w:rPr>
                <w:rFonts w:eastAsia="Calibri" w:cstheme="minorHAnsi"/>
                <w:szCs w:val="22"/>
              </w:rPr>
              <w:t>Native (Windows-based)</w:t>
            </w:r>
          </w:p>
        </w:tc>
        <w:tc>
          <w:tcPr>
            <w:tcW w:w="1395" w:type="dxa"/>
          </w:tcPr>
          <w:p w14:paraId="6817168B" w14:textId="03AF2DFD" w:rsidR="00676882" w:rsidRDefault="00676882" w:rsidP="00676882">
            <w:pPr>
              <w:ind w:firstLine="0"/>
              <w:jc w:val="center"/>
              <w:rPr>
                <w:rFonts w:eastAsia="Calibri" w:cstheme="minorHAnsi"/>
                <w:szCs w:val="22"/>
              </w:rPr>
            </w:pPr>
            <w:r w:rsidRPr="00837B56">
              <w:rPr>
                <w:rFonts w:eastAsia="Calibri" w:cstheme="minorHAnsi"/>
                <w:szCs w:val="22"/>
              </w:rPr>
              <w:t>Declarative language</w:t>
            </w:r>
          </w:p>
        </w:tc>
        <w:tc>
          <w:tcPr>
            <w:tcW w:w="1801" w:type="dxa"/>
          </w:tcPr>
          <w:p w14:paraId="58C8C25D" w14:textId="4AE97115" w:rsidR="00676882" w:rsidRDefault="00C970BA" w:rsidP="00676882">
            <w:pPr>
              <w:ind w:firstLine="0"/>
              <w:jc w:val="center"/>
              <w:rPr>
                <w:rFonts w:eastAsia="Calibri" w:cstheme="minorHAnsi"/>
                <w:szCs w:val="22"/>
              </w:rPr>
            </w:pPr>
            <w:r w:rsidRPr="00C970BA">
              <w:rPr>
                <w:rFonts w:eastAsia="Calibri" w:cstheme="minorHAnsi"/>
                <w:szCs w:val="22"/>
              </w:rPr>
              <w:t>Ruby-based DSL</w:t>
            </w:r>
          </w:p>
        </w:tc>
        <w:tc>
          <w:tcPr>
            <w:tcW w:w="1801" w:type="dxa"/>
          </w:tcPr>
          <w:p w14:paraId="28D54AE5" w14:textId="799E9879" w:rsidR="00676882" w:rsidRDefault="00C970BA" w:rsidP="00676882">
            <w:pPr>
              <w:ind w:firstLine="0"/>
              <w:jc w:val="center"/>
              <w:rPr>
                <w:rFonts w:eastAsia="Calibri" w:cstheme="minorHAnsi"/>
                <w:szCs w:val="22"/>
              </w:rPr>
            </w:pPr>
            <w:r w:rsidRPr="00C970BA">
              <w:rPr>
                <w:rFonts w:eastAsia="Calibri" w:cstheme="minorHAnsi"/>
                <w:szCs w:val="22"/>
              </w:rPr>
              <w:t>YAML-based playbooks</w:t>
            </w:r>
          </w:p>
        </w:tc>
      </w:tr>
      <w:tr w:rsidR="00676882" w14:paraId="643D9F12" w14:textId="77777777" w:rsidTr="00B56B51">
        <w:tc>
          <w:tcPr>
            <w:tcW w:w="1803" w:type="dxa"/>
          </w:tcPr>
          <w:p w14:paraId="3541E4E5" w14:textId="0756BFC6" w:rsidR="00676882" w:rsidRPr="00B56B51" w:rsidRDefault="00C970BA" w:rsidP="00676882">
            <w:pPr>
              <w:ind w:firstLine="0"/>
              <w:jc w:val="center"/>
              <w:rPr>
                <w:rFonts w:eastAsia="Calibri" w:cstheme="minorHAnsi"/>
                <w:i/>
                <w:iCs/>
                <w:szCs w:val="22"/>
                <w:u w:val="single"/>
              </w:rPr>
            </w:pPr>
            <w:r w:rsidRPr="00B56B51">
              <w:rPr>
                <w:rFonts w:eastAsia="Calibri" w:cstheme="minorHAnsi"/>
                <w:i/>
                <w:iCs/>
                <w:szCs w:val="22"/>
                <w:u w:val="single"/>
              </w:rPr>
              <w:t>Architecture</w:t>
            </w:r>
          </w:p>
        </w:tc>
        <w:tc>
          <w:tcPr>
            <w:tcW w:w="2662" w:type="dxa"/>
          </w:tcPr>
          <w:p w14:paraId="3BF6F165" w14:textId="0EE7F5CE" w:rsidR="00676882" w:rsidRDefault="00C970BA" w:rsidP="00676882">
            <w:pPr>
              <w:ind w:firstLine="0"/>
              <w:jc w:val="center"/>
              <w:rPr>
                <w:rFonts w:eastAsia="Calibri" w:cstheme="minorHAnsi"/>
                <w:szCs w:val="22"/>
              </w:rPr>
            </w:pPr>
            <w:r w:rsidRPr="00837B56">
              <w:rPr>
                <w:rFonts w:eastAsia="Calibri" w:cstheme="minorHAnsi"/>
                <w:szCs w:val="22"/>
              </w:rPr>
              <w:t>Agent-based</w:t>
            </w:r>
          </w:p>
        </w:tc>
        <w:tc>
          <w:tcPr>
            <w:tcW w:w="1395" w:type="dxa"/>
          </w:tcPr>
          <w:p w14:paraId="0B977F1E" w14:textId="73CDA4B1" w:rsidR="00676882" w:rsidRDefault="00C970BA" w:rsidP="00676882">
            <w:pPr>
              <w:ind w:firstLine="0"/>
              <w:jc w:val="center"/>
              <w:rPr>
                <w:rFonts w:eastAsia="Calibri" w:cstheme="minorHAnsi"/>
                <w:szCs w:val="22"/>
              </w:rPr>
            </w:pPr>
            <w:r w:rsidRPr="00837B56">
              <w:rPr>
                <w:rFonts w:eastAsia="Calibri" w:cstheme="minorHAnsi"/>
                <w:szCs w:val="22"/>
              </w:rPr>
              <w:t>Agent-based</w:t>
            </w:r>
          </w:p>
        </w:tc>
        <w:tc>
          <w:tcPr>
            <w:tcW w:w="1801" w:type="dxa"/>
          </w:tcPr>
          <w:p w14:paraId="4DF46A0E" w14:textId="1E871883" w:rsidR="00676882" w:rsidRDefault="00C970BA" w:rsidP="00676882">
            <w:pPr>
              <w:ind w:firstLine="0"/>
              <w:jc w:val="center"/>
              <w:rPr>
                <w:rFonts w:eastAsia="Calibri" w:cstheme="minorHAnsi"/>
                <w:szCs w:val="22"/>
              </w:rPr>
            </w:pPr>
            <w:r w:rsidRPr="00837B56">
              <w:rPr>
                <w:rFonts w:eastAsia="Calibri" w:cstheme="minorHAnsi"/>
                <w:szCs w:val="22"/>
              </w:rPr>
              <w:t>Agent-based/Agentless</w:t>
            </w:r>
          </w:p>
        </w:tc>
        <w:tc>
          <w:tcPr>
            <w:tcW w:w="1801" w:type="dxa"/>
          </w:tcPr>
          <w:p w14:paraId="349571DB" w14:textId="333417BB" w:rsidR="00676882" w:rsidRDefault="00C970BA" w:rsidP="00676882">
            <w:pPr>
              <w:ind w:firstLine="0"/>
              <w:jc w:val="center"/>
              <w:rPr>
                <w:rFonts w:eastAsia="Calibri" w:cstheme="minorHAnsi"/>
                <w:szCs w:val="22"/>
              </w:rPr>
            </w:pPr>
            <w:r w:rsidRPr="00837B56">
              <w:rPr>
                <w:rFonts w:eastAsia="Calibri" w:cstheme="minorHAnsi"/>
                <w:szCs w:val="22"/>
              </w:rPr>
              <w:t>Agent-based</w:t>
            </w:r>
          </w:p>
        </w:tc>
      </w:tr>
      <w:tr w:rsidR="00676882" w14:paraId="2F4815DF" w14:textId="77777777" w:rsidTr="00B56B51">
        <w:tc>
          <w:tcPr>
            <w:tcW w:w="1803" w:type="dxa"/>
          </w:tcPr>
          <w:p w14:paraId="2B0C5E71" w14:textId="77332A81" w:rsidR="00676882" w:rsidRPr="00B56B51" w:rsidRDefault="00C970BA" w:rsidP="00676882">
            <w:pPr>
              <w:ind w:firstLine="0"/>
              <w:jc w:val="center"/>
              <w:rPr>
                <w:rFonts w:eastAsia="Calibri" w:cstheme="minorHAnsi"/>
                <w:i/>
                <w:iCs/>
                <w:szCs w:val="22"/>
                <w:u w:val="single"/>
              </w:rPr>
            </w:pPr>
            <w:r w:rsidRPr="00B56B51">
              <w:rPr>
                <w:rFonts w:eastAsia="Calibri" w:cstheme="minorHAnsi"/>
                <w:i/>
                <w:iCs/>
                <w:szCs w:val="22"/>
                <w:u w:val="single"/>
              </w:rPr>
              <w:t>Integration</w:t>
            </w:r>
          </w:p>
        </w:tc>
        <w:tc>
          <w:tcPr>
            <w:tcW w:w="2662" w:type="dxa"/>
          </w:tcPr>
          <w:p w14:paraId="148FD3EB" w14:textId="36A66ADB" w:rsidR="00676882" w:rsidRDefault="00C970BA" w:rsidP="00676882">
            <w:pPr>
              <w:ind w:firstLine="0"/>
              <w:jc w:val="center"/>
              <w:rPr>
                <w:rFonts w:eastAsia="Calibri" w:cstheme="minorHAnsi"/>
                <w:szCs w:val="22"/>
              </w:rPr>
            </w:pPr>
            <w:r w:rsidRPr="00837B56">
              <w:rPr>
                <w:rFonts w:eastAsia="Calibri" w:cstheme="minorHAnsi"/>
                <w:szCs w:val="22"/>
              </w:rPr>
              <w:t>Strong integration with Microsoft</w:t>
            </w:r>
          </w:p>
        </w:tc>
        <w:tc>
          <w:tcPr>
            <w:tcW w:w="1395" w:type="dxa"/>
          </w:tcPr>
          <w:p w14:paraId="6CC1A10E" w14:textId="59045D31" w:rsidR="00676882" w:rsidRDefault="00C970BA" w:rsidP="00676882">
            <w:pPr>
              <w:ind w:firstLine="0"/>
              <w:jc w:val="center"/>
              <w:rPr>
                <w:rFonts w:eastAsia="Calibri" w:cstheme="minorHAnsi"/>
                <w:szCs w:val="22"/>
              </w:rPr>
            </w:pPr>
            <w:r w:rsidRPr="00837B56">
              <w:rPr>
                <w:rFonts w:eastAsia="Calibri" w:cstheme="minorHAnsi"/>
                <w:szCs w:val="22"/>
              </w:rPr>
              <w:t>Wide integration</w:t>
            </w:r>
          </w:p>
        </w:tc>
        <w:tc>
          <w:tcPr>
            <w:tcW w:w="1801" w:type="dxa"/>
          </w:tcPr>
          <w:p w14:paraId="5B4C8940" w14:textId="7415034F" w:rsidR="00676882" w:rsidRDefault="00C970BA" w:rsidP="00676882">
            <w:pPr>
              <w:ind w:firstLine="0"/>
              <w:jc w:val="center"/>
              <w:rPr>
                <w:rFonts w:eastAsia="Calibri" w:cstheme="minorHAnsi"/>
                <w:szCs w:val="22"/>
              </w:rPr>
            </w:pPr>
            <w:r w:rsidRPr="00837B56">
              <w:rPr>
                <w:rFonts w:eastAsia="Calibri" w:cstheme="minorHAnsi"/>
                <w:szCs w:val="22"/>
              </w:rPr>
              <w:t>Cloud integration</w:t>
            </w:r>
          </w:p>
        </w:tc>
        <w:tc>
          <w:tcPr>
            <w:tcW w:w="1801" w:type="dxa"/>
          </w:tcPr>
          <w:p w14:paraId="223A3D22" w14:textId="2DB225E6" w:rsidR="00676882" w:rsidRDefault="008B6D15" w:rsidP="00676882">
            <w:pPr>
              <w:ind w:firstLine="0"/>
              <w:jc w:val="center"/>
              <w:rPr>
                <w:rFonts w:eastAsia="Calibri" w:cstheme="minorHAnsi"/>
                <w:szCs w:val="22"/>
              </w:rPr>
            </w:pPr>
            <w:r w:rsidRPr="00837B56">
              <w:rPr>
                <w:rFonts w:eastAsia="Calibri" w:cstheme="minorHAnsi"/>
                <w:szCs w:val="22"/>
              </w:rPr>
              <w:t>Extensive module library</w:t>
            </w:r>
          </w:p>
        </w:tc>
      </w:tr>
      <w:tr w:rsidR="00B56B51" w14:paraId="5BBD43B5" w14:textId="77777777" w:rsidTr="00B56B51">
        <w:tc>
          <w:tcPr>
            <w:tcW w:w="1803" w:type="dxa"/>
          </w:tcPr>
          <w:p w14:paraId="3AFA3944" w14:textId="13FA7173" w:rsidR="00B56B51" w:rsidRPr="00B56B51" w:rsidRDefault="00B56B51" w:rsidP="00676882">
            <w:pPr>
              <w:ind w:firstLine="0"/>
              <w:jc w:val="center"/>
              <w:rPr>
                <w:rFonts w:eastAsia="Calibri" w:cstheme="minorHAnsi"/>
                <w:i/>
                <w:iCs/>
                <w:szCs w:val="22"/>
                <w:u w:val="single"/>
              </w:rPr>
            </w:pPr>
            <w:r w:rsidRPr="00B56B51">
              <w:rPr>
                <w:rFonts w:eastAsia="Calibri" w:cstheme="minorHAnsi"/>
                <w:i/>
                <w:iCs/>
                <w:szCs w:val="22"/>
                <w:u w:val="single"/>
              </w:rPr>
              <w:t>Compliance and Reporting</w:t>
            </w:r>
          </w:p>
        </w:tc>
        <w:tc>
          <w:tcPr>
            <w:tcW w:w="2662" w:type="dxa"/>
          </w:tcPr>
          <w:p w14:paraId="2C73CA09" w14:textId="2A54E0A6" w:rsidR="00B56B51" w:rsidRPr="00837B56" w:rsidRDefault="00B56B51" w:rsidP="00676882">
            <w:pPr>
              <w:ind w:firstLine="0"/>
              <w:jc w:val="center"/>
              <w:rPr>
                <w:rFonts w:eastAsia="Calibri" w:cstheme="minorHAnsi"/>
                <w:szCs w:val="22"/>
              </w:rPr>
            </w:pPr>
            <w:r w:rsidRPr="00837B56">
              <w:rPr>
                <w:rFonts w:eastAsia="Calibri" w:cstheme="minorHAnsi"/>
                <w:szCs w:val="22"/>
              </w:rPr>
              <w:t>Comprehensive compliance tools</w:t>
            </w:r>
          </w:p>
        </w:tc>
        <w:tc>
          <w:tcPr>
            <w:tcW w:w="1395" w:type="dxa"/>
          </w:tcPr>
          <w:p w14:paraId="711A770F" w14:textId="6ADB9E55" w:rsidR="00B56B51" w:rsidRPr="00837B56" w:rsidRDefault="00B56B51" w:rsidP="00676882">
            <w:pPr>
              <w:ind w:firstLine="0"/>
              <w:jc w:val="center"/>
              <w:rPr>
                <w:rFonts w:eastAsia="Calibri" w:cstheme="minorHAnsi"/>
                <w:szCs w:val="22"/>
              </w:rPr>
            </w:pPr>
            <w:r w:rsidRPr="00837B56">
              <w:rPr>
                <w:rFonts w:eastAsia="Calibri" w:cstheme="minorHAnsi"/>
                <w:szCs w:val="22"/>
              </w:rPr>
              <w:t>Compliance tracking</w:t>
            </w:r>
          </w:p>
        </w:tc>
        <w:tc>
          <w:tcPr>
            <w:tcW w:w="1801" w:type="dxa"/>
          </w:tcPr>
          <w:p w14:paraId="1F5678B5" w14:textId="7FBA34B6" w:rsidR="00B56B51" w:rsidRPr="00837B56" w:rsidRDefault="00B56B51" w:rsidP="00676882">
            <w:pPr>
              <w:ind w:firstLine="0"/>
              <w:jc w:val="center"/>
              <w:rPr>
                <w:rFonts w:eastAsia="Calibri" w:cstheme="minorHAnsi"/>
                <w:szCs w:val="22"/>
              </w:rPr>
            </w:pPr>
            <w:r w:rsidRPr="00837B56">
              <w:rPr>
                <w:rFonts w:eastAsia="Calibri" w:cstheme="minorHAnsi"/>
                <w:szCs w:val="22"/>
              </w:rPr>
              <w:t>Compliance and auditing</w:t>
            </w:r>
          </w:p>
        </w:tc>
        <w:tc>
          <w:tcPr>
            <w:tcW w:w="1801" w:type="dxa"/>
          </w:tcPr>
          <w:p w14:paraId="53616DC7" w14:textId="749CD0A8" w:rsidR="00B56B51" w:rsidRPr="00837B56" w:rsidRDefault="00B56B51" w:rsidP="00676882">
            <w:pPr>
              <w:ind w:firstLine="0"/>
              <w:jc w:val="center"/>
              <w:rPr>
                <w:rFonts w:eastAsia="Calibri" w:cstheme="minorHAnsi"/>
                <w:szCs w:val="22"/>
              </w:rPr>
            </w:pPr>
            <w:r w:rsidRPr="00837B56">
              <w:rPr>
                <w:rFonts w:eastAsia="Calibri" w:cstheme="minorHAnsi"/>
                <w:szCs w:val="22"/>
              </w:rPr>
              <w:t>Limited compliance tools</w:t>
            </w:r>
          </w:p>
        </w:tc>
      </w:tr>
      <w:tr w:rsidR="00676882" w14:paraId="7041D58B" w14:textId="77777777" w:rsidTr="00B56B51">
        <w:tc>
          <w:tcPr>
            <w:tcW w:w="1803" w:type="dxa"/>
          </w:tcPr>
          <w:p w14:paraId="7B7BE1A7" w14:textId="165FDC25" w:rsidR="00676882" w:rsidRPr="00B56B51" w:rsidRDefault="00C970BA" w:rsidP="00676882">
            <w:pPr>
              <w:ind w:firstLine="0"/>
              <w:jc w:val="center"/>
              <w:rPr>
                <w:rFonts w:eastAsia="Calibri" w:cstheme="minorHAnsi"/>
                <w:i/>
                <w:iCs/>
                <w:szCs w:val="22"/>
                <w:u w:val="single"/>
              </w:rPr>
            </w:pPr>
            <w:r w:rsidRPr="00B56B51">
              <w:rPr>
                <w:rFonts w:eastAsia="Calibri" w:cstheme="minorHAnsi"/>
                <w:i/>
                <w:iCs/>
                <w:szCs w:val="22"/>
                <w:u w:val="single"/>
              </w:rPr>
              <w:t>DevOps Compatibility</w:t>
            </w:r>
          </w:p>
        </w:tc>
        <w:tc>
          <w:tcPr>
            <w:tcW w:w="2662" w:type="dxa"/>
          </w:tcPr>
          <w:p w14:paraId="5A8CB51C" w14:textId="7139004C" w:rsidR="00676882" w:rsidRDefault="00B56B51" w:rsidP="00676882">
            <w:pPr>
              <w:ind w:firstLine="0"/>
              <w:jc w:val="center"/>
              <w:rPr>
                <w:rFonts w:eastAsia="Calibri" w:cstheme="minorHAnsi"/>
                <w:szCs w:val="22"/>
              </w:rPr>
            </w:pPr>
            <w:r>
              <w:rPr>
                <w:rFonts w:eastAsia="Calibri" w:cstheme="minorHAnsi"/>
                <w:szCs w:val="22"/>
              </w:rPr>
              <w:t>Moderate</w:t>
            </w:r>
          </w:p>
        </w:tc>
        <w:tc>
          <w:tcPr>
            <w:tcW w:w="1395" w:type="dxa"/>
          </w:tcPr>
          <w:p w14:paraId="630CCD4F" w14:textId="6C4DEB35" w:rsidR="00676882" w:rsidRDefault="00B56B51" w:rsidP="00676882">
            <w:pPr>
              <w:ind w:firstLine="0"/>
              <w:jc w:val="center"/>
              <w:rPr>
                <w:rFonts w:eastAsia="Calibri" w:cstheme="minorHAnsi"/>
                <w:szCs w:val="22"/>
              </w:rPr>
            </w:pPr>
            <w:r>
              <w:rPr>
                <w:rFonts w:eastAsia="Calibri" w:cstheme="minorHAnsi"/>
                <w:szCs w:val="22"/>
              </w:rPr>
              <w:t>High</w:t>
            </w:r>
          </w:p>
        </w:tc>
        <w:tc>
          <w:tcPr>
            <w:tcW w:w="1801" w:type="dxa"/>
          </w:tcPr>
          <w:p w14:paraId="7D2D3D3E" w14:textId="134D72B4" w:rsidR="00676882" w:rsidRDefault="00B56B51" w:rsidP="00676882">
            <w:pPr>
              <w:ind w:firstLine="0"/>
              <w:jc w:val="center"/>
              <w:rPr>
                <w:rFonts w:eastAsia="Calibri" w:cstheme="minorHAnsi"/>
                <w:szCs w:val="22"/>
              </w:rPr>
            </w:pPr>
            <w:r>
              <w:rPr>
                <w:rFonts w:eastAsia="Calibri" w:cstheme="minorHAnsi"/>
                <w:szCs w:val="22"/>
              </w:rPr>
              <w:t>High</w:t>
            </w:r>
          </w:p>
        </w:tc>
        <w:tc>
          <w:tcPr>
            <w:tcW w:w="1801" w:type="dxa"/>
          </w:tcPr>
          <w:p w14:paraId="4B9362CB" w14:textId="1A0AF159" w:rsidR="00676882" w:rsidRDefault="00B56B51" w:rsidP="00676882">
            <w:pPr>
              <w:ind w:firstLine="0"/>
              <w:jc w:val="center"/>
              <w:rPr>
                <w:rFonts w:eastAsia="Calibri" w:cstheme="minorHAnsi"/>
                <w:szCs w:val="22"/>
              </w:rPr>
            </w:pPr>
            <w:r>
              <w:rPr>
                <w:rFonts w:eastAsia="Calibri" w:cstheme="minorHAnsi"/>
                <w:szCs w:val="22"/>
              </w:rPr>
              <w:t>High</w:t>
            </w:r>
          </w:p>
        </w:tc>
      </w:tr>
    </w:tbl>
    <w:p w14:paraId="22481103" w14:textId="77777777" w:rsidR="002315C6" w:rsidRDefault="002315C6" w:rsidP="00837B56">
      <w:pPr>
        <w:ind w:firstLine="0"/>
        <w:rPr>
          <w:rFonts w:eastAsia="Calibri" w:cstheme="minorHAnsi"/>
          <w:b/>
          <w:bCs/>
          <w:szCs w:val="22"/>
        </w:rPr>
      </w:pPr>
    </w:p>
    <w:p w14:paraId="676B7811" w14:textId="1548BB59" w:rsidR="00837B56" w:rsidRPr="009F5010" w:rsidRDefault="00837B56" w:rsidP="00837B56">
      <w:pPr>
        <w:ind w:firstLine="0"/>
        <w:rPr>
          <w:rFonts w:eastAsia="Calibri" w:cstheme="minorHAnsi"/>
          <w:b/>
          <w:bCs/>
          <w:szCs w:val="22"/>
        </w:rPr>
      </w:pPr>
      <w:r w:rsidRPr="009F5010">
        <w:rPr>
          <w:rFonts w:eastAsia="Calibri" w:cstheme="minorHAnsi"/>
          <w:b/>
          <w:bCs/>
          <w:szCs w:val="22"/>
        </w:rPr>
        <w:lastRenderedPageBreak/>
        <w:t>Recommendation</w:t>
      </w:r>
    </w:p>
    <w:p w14:paraId="20EA0D61" w14:textId="77777777" w:rsidR="00837B56" w:rsidRPr="009F5010" w:rsidRDefault="00837B56" w:rsidP="009F5010">
      <w:pPr>
        <w:pStyle w:val="ListParagraph"/>
        <w:numPr>
          <w:ilvl w:val="0"/>
          <w:numId w:val="20"/>
        </w:numPr>
        <w:rPr>
          <w:rFonts w:eastAsia="Calibri" w:cstheme="minorHAnsi"/>
          <w:szCs w:val="22"/>
        </w:rPr>
      </w:pPr>
      <w:r w:rsidRPr="009F5010">
        <w:rPr>
          <w:rFonts w:eastAsia="Calibri" w:cstheme="minorHAnsi"/>
          <w:szCs w:val="22"/>
        </w:rPr>
        <w:t>When considering a recommendation, it's crucial to assess your specific environment and use cases. If you're managing a Windows-heavy infrastructure, Microsoft Endpoint Configuration Manager is the clear choice due to its seamless integration with Microsoft services. It offers extensive tools for software deployment, patch management, and compliance.</w:t>
      </w:r>
    </w:p>
    <w:p w14:paraId="5574BD99" w14:textId="77777777" w:rsidR="00837B56" w:rsidRPr="009F5010" w:rsidRDefault="00837B56" w:rsidP="009F5010">
      <w:pPr>
        <w:pStyle w:val="ListParagraph"/>
        <w:numPr>
          <w:ilvl w:val="0"/>
          <w:numId w:val="20"/>
        </w:numPr>
        <w:rPr>
          <w:rFonts w:eastAsia="Calibri" w:cstheme="minorHAnsi"/>
          <w:szCs w:val="22"/>
        </w:rPr>
      </w:pPr>
      <w:r w:rsidRPr="009F5010">
        <w:rPr>
          <w:rFonts w:eastAsia="Calibri" w:cstheme="minorHAnsi"/>
          <w:szCs w:val="22"/>
        </w:rPr>
        <w:t>Puppet and Chef are better suited for organizations with a DevOps focus and a need for extensive automation. Puppet's declarative approach and Chef's flexibility make them ideal for large-scale deployments with diverse infrastructure. If cloud integration is a priority, Chef has a slight edge due to its strong connections with various cloud platforms.</w:t>
      </w:r>
    </w:p>
    <w:p w14:paraId="15DCC29C" w14:textId="77777777" w:rsidR="00837B56" w:rsidRPr="009F5010" w:rsidRDefault="00837B56" w:rsidP="009F5010">
      <w:pPr>
        <w:pStyle w:val="ListParagraph"/>
        <w:numPr>
          <w:ilvl w:val="0"/>
          <w:numId w:val="20"/>
        </w:numPr>
        <w:rPr>
          <w:rFonts w:eastAsia="Calibri" w:cstheme="minorHAnsi"/>
          <w:szCs w:val="22"/>
        </w:rPr>
      </w:pPr>
      <w:r w:rsidRPr="009F5010">
        <w:rPr>
          <w:rFonts w:eastAsia="Calibri" w:cstheme="minorHAnsi"/>
          <w:szCs w:val="22"/>
        </w:rPr>
        <w:t>Ansible's simplicity and agentless architecture make it a solid choice for smaller environments or when a lightweight configuration management tool is needed. Its ease of use and straightforward setup appeal to teams looking for quick automation without extensive overhead.</w:t>
      </w:r>
    </w:p>
    <w:p w14:paraId="09CDE8F4" w14:textId="77777777" w:rsidR="002315C6" w:rsidRDefault="002315C6" w:rsidP="00813900">
      <w:pPr>
        <w:ind w:firstLine="0"/>
        <w:rPr>
          <w:rFonts w:eastAsia="Calibri" w:cstheme="minorHAnsi"/>
          <w:szCs w:val="22"/>
        </w:rPr>
      </w:pPr>
    </w:p>
    <w:p w14:paraId="4F19EEB5" w14:textId="7BD3DCE3" w:rsidR="00795260" w:rsidRDefault="00837B56" w:rsidP="002315C6">
      <w:pPr>
        <w:ind w:firstLine="360"/>
        <w:rPr>
          <w:rFonts w:eastAsia="Calibri" w:cstheme="minorHAnsi"/>
          <w:szCs w:val="22"/>
        </w:rPr>
      </w:pPr>
      <w:r w:rsidRPr="00837B56">
        <w:rPr>
          <w:rFonts w:eastAsia="Calibri" w:cstheme="minorHAnsi"/>
          <w:szCs w:val="22"/>
        </w:rPr>
        <w:t>Ultimately, the best choice depends on your organization's infrastructure, automation needs, and existing tool integration. Conside</w:t>
      </w:r>
      <w:r w:rsidR="00683582">
        <w:rPr>
          <w:rFonts w:eastAsia="Calibri" w:cstheme="minorHAnsi"/>
          <w:szCs w:val="22"/>
        </w:rPr>
        <w:t>ring</w:t>
      </w:r>
      <w:r w:rsidRPr="00837B56">
        <w:rPr>
          <w:rFonts w:eastAsia="Calibri" w:cstheme="minorHAnsi"/>
          <w:szCs w:val="22"/>
        </w:rPr>
        <w:t xml:space="preserve"> </w:t>
      </w:r>
      <w:r w:rsidR="001A533E">
        <w:rPr>
          <w:rFonts w:eastAsia="Calibri" w:cstheme="minorHAnsi"/>
          <w:szCs w:val="22"/>
        </w:rPr>
        <w:t xml:space="preserve">the </w:t>
      </w:r>
      <w:r w:rsidR="00AF4C73">
        <w:rPr>
          <w:rFonts w:eastAsia="Calibri" w:cstheme="minorHAnsi"/>
          <w:szCs w:val="22"/>
        </w:rPr>
        <w:t>business</w:t>
      </w:r>
      <w:r w:rsidRPr="00837B56">
        <w:rPr>
          <w:rFonts w:eastAsia="Calibri" w:cstheme="minorHAnsi"/>
          <w:szCs w:val="22"/>
        </w:rPr>
        <w:t xml:space="preserve"> environment's scale, compliance requirements, and DevOps </w:t>
      </w:r>
      <w:r w:rsidR="00AF4C73">
        <w:rPr>
          <w:rFonts w:eastAsia="Calibri" w:cstheme="minorHAnsi"/>
          <w:szCs w:val="22"/>
        </w:rPr>
        <w:t>needs</w:t>
      </w:r>
      <w:r w:rsidRPr="00837B56">
        <w:rPr>
          <w:rFonts w:eastAsia="Calibri" w:cstheme="minorHAnsi"/>
          <w:szCs w:val="22"/>
        </w:rPr>
        <w:t xml:space="preserve"> when deciding which configuration management suite to choose.</w:t>
      </w:r>
    </w:p>
    <w:p w14:paraId="04F5A1C3" w14:textId="77777777" w:rsidR="00813900" w:rsidRDefault="00813900" w:rsidP="00EA0FC3">
      <w:pPr>
        <w:ind w:firstLine="360"/>
        <w:rPr>
          <w:rFonts w:eastAsia="Calibri" w:cstheme="minorHAnsi"/>
          <w:szCs w:val="22"/>
        </w:rPr>
      </w:pPr>
    </w:p>
    <w:p w14:paraId="0E985FA6" w14:textId="77777777" w:rsidR="00813900" w:rsidRDefault="00813900" w:rsidP="00EA0FC3">
      <w:pPr>
        <w:ind w:firstLine="360"/>
        <w:rPr>
          <w:rFonts w:eastAsia="Calibri" w:cstheme="minorHAnsi"/>
          <w:szCs w:val="22"/>
        </w:rPr>
      </w:pPr>
    </w:p>
    <w:p w14:paraId="61BBF911" w14:textId="77777777" w:rsidR="00813900" w:rsidRDefault="00813900" w:rsidP="00EA0FC3">
      <w:pPr>
        <w:ind w:firstLine="360"/>
        <w:rPr>
          <w:rFonts w:eastAsia="Calibri" w:cstheme="minorHAnsi"/>
          <w:szCs w:val="22"/>
        </w:rPr>
      </w:pPr>
    </w:p>
    <w:p w14:paraId="0500E570" w14:textId="77777777" w:rsidR="00813900" w:rsidRDefault="00813900" w:rsidP="00EA0FC3">
      <w:pPr>
        <w:ind w:firstLine="360"/>
        <w:rPr>
          <w:rFonts w:eastAsia="Calibri" w:cstheme="minorHAnsi"/>
          <w:szCs w:val="22"/>
        </w:rPr>
      </w:pPr>
    </w:p>
    <w:p w14:paraId="45D0DA1D" w14:textId="77777777" w:rsidR="00813900" w:rsidRDefault="00813900" w:rsidP="00EA0FC3">
      <w:pPr>
        <w:ind w:firstLine="360"/>
        <w:rPr>
          <w:rFonts w:eastAsia="Calibri" w:cstheme="minorHAnsi"/>
          <w:szCs w:val="22"/>
        </w:rPr>
      </w:pPr>
    </w:p>
    <w:p w14:paraId="277E03F5" w14:textId="77777777" w:rsidR="00813900" w:rsidRDefault="00813900" w:rsidP="00EA0FC3">
      <w:pPr>
        <w:ind w:firstLine="360"/>
        <w:rPr>
          <w:rFonts w:eastAsia="Calibri" w:cstheme="minorHAnsi"/>
          <w:szCs w:val="22"/>
        </w:rPr>
      </w:pPr>
    </w:p>
    <w:p w14:paraId="29749549" w14:textId="77777777" w:rsidR="00813900" w:rsidRDefault="00813900" w:rsidP="002315C6">
      <w:pPr>
        <w:ind w:firstLine="0"/>
        <w:rPr>
          <w:rFonts w:eastAsia="Calibri" w:cstheme="minorHAnsi"/>
          <w:szCs w:val="22"/>
        </w:rPr>
      </w:pPr>
    </w:p>
    <w:sdt>
      <w:sdtPr>
        <w:id w:val="1221405228"/>
        <w:docPartObj>
          <w:docPartGallery w:val="Bibliographies"/>
          <w:docPartUnique/>
        </w:docPartObj>
      </w:sdtPr>
      <w:sdtEndPr>
        <w:rPr>
          <w:rFonts w:asciiTheme="minorHAnsi" w:eastAsiaTheme="minorEastAsia" w:hAnsiTheme="minorHAnsi" w:cstheme="minorBidi"/>
          <w:b w:val="0"/>
          <w:bCs w:val="0"/>
        </w:rPr>
      </w:sdtEndPr>
      <w:sdtContent>
        <w:p w14:paraId="50DE9BFE" w14:textId="7A4AD8A9" w:rsidR="00813900" w:rsidRDefault="00813900">
          <w:pPr>
            <w:pStyle w:val="Heading1"/>
          </w:pPr>
          <w:r>
            <w:t>References</w:t>
          </w:r>
        </w:p>
        <w:sdt>
          <w:sdtPr>
            <w:id w:val="-573587230"/>
            <w:bibliography/>
          </w:sdtPr>
          <w:sdtContent>
            <w:p w14:paraId="24A9588E" w14:textId="77777777" w:rsidR="00813900" w:rsidRDefault="00813900" w:rsidP="00813900">
              <w:pPr>
                <w:pStyle w:val="Bibliography"/>
                <w:rPr>
                  <w:noProof/>
                  <w:sz w:val="24"/>
                </w:rPr>
              </w:pPr>
              <w:r>
                <w:fldChar w:fldCharType="begin"/>
              </w:r>
              <w:r>
                <w:instrText xml:space="preserve"> BIBLIOGRAPHY </w:instrText>
              </w:r>
              <w:r>
                <w:fldChar w:fldCharType="separate"/>
              </w:r>
              <w:r>
                <w:rPr>
                  <w:noProof/>
                </w:rPr>
                <w:t xml:space="preserve">Ansible. (2024, April 22). </w:t>
              </w:r>
              <w:r>
                <w:rPr>
                  <w:i/>
                  <w:iCs/>
                  <w:noProof/>
                </w:rPr>
                <w:t>Start automating with Ansible</w:t>
              </w:r>
              <w:r>
                <w:rPr>
                  <w:noProof/>
                </w:rPr>
                <w:t>. Retrieved from Ansible: https://docs.ansible.com/ansible/latest/getting_started/get_started_ansible.html</w:t>
              </w:r>
            </w:p>
            <w:p w14:paraId="0FB713E2" w14:textId="77777777" w:rsidR="00813900" w:rsidRDefault="00813900" w:rsidP="00813900">
              <w:pPr>
                <w:pStyle w:val="Bibliography"/>
                <w:rPr>
                  <w:noProof/>
                </w:rPr>
              </w:pPr>
              <w:r>
                <w:rPr>
                  <w:noProof/>
                </w:rPr>
                <w:t xml:space="preserve">Chef. (2024, April 22). </w:t>
              </w:r>
              <w:r>
                <w:rPr>
                  <w:i/>
                  <w:iCs/>
                  <w:noProof/>
                </w:rPr>
                <w:t>Infastructure Management</w:t>
              </w:r>
              <w:r>
                <w:rPr>
                  <w:noProof/>
                </w:rPr>
                <w:t>. Retrieved from Chef: https://www.chef.io/products/chef-infrastructure-management</w:t>
              </w:r>
            </w:p>
            <w:p w14:paraId="7D8285D6" w14:textId="77777777" w:rsidR="00813900" w:rsidRDefault="00813900" w:rsidP="00813900">
              <w:pPr>
                <w:pStyle w:val="Bibliography"/>
                <w:rPr>
                  <w:noProof/>
                </w:rPr>
              </w:pPr>
              <w:r>
                <w:rPr>
                  <w:noProof/>
                </w:rPr>
                <w:t xml:space="preserve">Microsoft. (2023, March 1). </w:t>
              </w:r>
              <w:r>
                <w:rPr>
                  <w:i/>
                  <w:iCs/>
                  <w:noProof/>
                </w:rPr>
                <w:t>What is Configuration Manager?</w:t>
              </w:r>
              <w:r>
                <w:rPr>
                  <w:noProof/>
                </w:rPr>
                <w:t xml:space="preserve"> Retrieved from Learn Microsoft: https://learn.microsoft.com/en-us/mem/configmgr/core/understand/introduction</w:t>
              </w:r>
            </w:p>
            <w:p w14:paraId="1355608D" w14:textId="77777777" w:rsidR="00813900" w:rsidRDefault="00813900" w:rsidP="00813900">
              <w:pPr>
                <w:pStyle w:val="Bibliography"/>
                <w:rPr>
                  <w:noProof/>
                </w:rPr>
              </w:pPr>
              <w:r>
                <w:rPr>
                  <w:noProof/>
                </w:rPr>
                <w:t xml:space="preserve">Puppet. (2024, April 22). </w:t>
              </w:r>
              <w:r>
                <w:rPr>
                  <w:i/>
                  <w:iCs/>
                  <w:noProof/>
                </w:rPr>
                <w:t>Why Puppet</w:t>
              </w:r>
              <w:r>
                <w:rPr>
                  <w:noProof/>
                </w:rPr>
                <w:t>. Retrieved from Puppet: https://www.puppet.com/why-puppet</w:t>
              </w:r>
            </w:p>
            <w:p w14:paraId="07133226" w14:textId="56579DBA" w:rsidR="00813900" w:rsidRDefault="00813900" w:rsidP="00813900">
              <w:r>
                <w:rPr>
                  <w:b/>
                  <w:bCs/>
                  <w:noProof/>
                </w:rPr>
                <w:fldChar w:fldCharType="end"/>
              </w:r>
            </w:p>
          </w:sdtContent>
        </w:sdt>
      </w:sdtContent>
    </w:sdt>
    <w:p w14:paraId="42848E45" w14:textId="77777777" w:rsidR="00813900" w:rsidRPr="00090926" w:rsidRDefault="00813900" w:rsidP="00EA0FC3">
      <w:pPr>
        <w:ind w:firstLine="360"/>
        <w:rPr>
          <w:rFonts w:eastAsia="Calibri" w:cstheme="minorHAnsi"/>
          <w:szCs w:val="22"/>
        </w:rPr>
      </w:pPr>
    </w:p>
    <w:sectPr w:rsidR="00813900" w:rsidRPr="00090926" w:rsidSect="0001636E">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CBAE3" w14:textId="77777777" w:rsidR="0001636E" w:rsidRDefault="0001636E">
      <w:pPr>
        <w:spacing w:line="240" w:lineRule="auto"/>
      </w:pPr>
      <w:r>
        <w:separator/>
      </w:r>
    </w:p>
    <w:p w14:paraId="217A509D" w14:textId="77777777" w:rsidR="0001636E" w:rsidRDefault="0001636E"/>
  </w:endnote>
  <w:endnote w:type="continuationSeparator" w:id="0">
    <w:p w14:paraId="1DB9585E" w14:textId="77777777" w:rsidR="0001636E" w:rsidRDefault="0001636E">
      <w:pPr>
        <w:spacing w:line="240" w:lineRule="auto"/>
      </w:pPr>
      <w:r>
        <w:continuationSeparator/>
      </w:r>
    </w:p>
    <w:p w14:paraId="6A7FD780" w14:textId="77777777" w:rsidR="0001636E" w:rsidRDefault="00016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A2BE8" w14:textId="77777777" w:rsidR="0001636E" w:rsidRDefault="0001636E">
      <w:pPr>
        <w:spacing w:line="240" w:lineRule="auto"/>
      </w:pPr>
      <w:r>
        <w:separator/>
      </w:r>
    </w:p>
    <w:p w14:paraId="65B32DC2" w14:textId="77777777" w:rsidR="0001636E" w:rsidRDefault="0001636E"/>
  </w:footnote>
  <w:footnote w:type="continuationSeparator" w:id="0">
    <w:p w14:paraId="6A6DA1A0" w14:textId="77777777" w:rsidR="0001636E" w:rsidRDefault="0001636E">
      <w:pPr>
        <w:spacing w:line="240" w:lineRule="auto"/>
      </w:pPr>
      <w:r>
        <w:continuationSeparator/>
      </w:r>
    </w:p>
    <w:p w14:paraId="0ADE6BA4" w14:textId="77777777" w:rsidR="0001636E" w:rsidRDefault="00016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5170318D" w14:textId="29F8A117" w:rsidR="00E214DA" w:rsidRPr="002F3AE9" w:rsidRDefault="00B321C2" w:rsidP="00E214DA">
    <w:pPr>
      <w:pStyle w:val="Header"/>
      <w:jc w:val="right"/>
    </w:pPr>
    <w:r>
      <w:t xml:space="preserve">Module </w:t>
    </w:r>
    <w:r w:rsidR="00837B56">
      <w:t>7</w:t>
    </w:r>
    <w:r>
      <w:t>/</w:t>
    </w:r>
    <w:r w:rsidR="00254D81">
      <w:t xml:space="preserve">Homework </w:t>
    </w:r>
    <w:r w:rsidR="00837B56">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820868"/>
    <w:multiLevelType w:val="hybridMultilevel"/>
    <w:tmpl w:val="49FC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705992"/>
    <w:multiLevelType w:val="hybridMultilevel"/>
    <w:tmpl w:val="A322C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268F7"/>
    <w:multiLevelType w:val="hybridMultilevel"/>
    <w:tmpl w:val="0FC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424B61"/>
    <w:multiLevelType w:val="hybridMultilevel"/>
    <w:tmpl w:val="F014D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5015BB"/>
    <w:multiLevelType w:val="hybridMultilevel"/>
    <w:tmpl w:val="FB3E08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BF1D60"/>
    <w:multiLevelType w:val="hybridMultilevel"/>
    <w:tmpl w:val="299A5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86AFB"/>
    <w:multiLevelType w:val="hybridMultilevel"/>
    <w:tmpl w:val="FEB6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2"/>
  </w:num>
  <w:num w:numId="13" w16cid:durableId="701243245">
    <w:abstractNumId w:val="17"/>
  </w:num>
  <w:num w:numId="14" w16cid:durableId="319382707">
    <w:abstractNumId w:val="14"/>
  </w:num>
  <w:num w:numId="15" w16cid:durableId="298920812">
    <w:abstractNumId w:val="15"/>
  </w:num>
  <w:num w:numId="16" w16cid:durableId="1944454056">
    <w:abstractNumId w:val="18"/>
  </w:num>
  <w:num w:numId="17" w16cid:durableId="1286962157">
    <w:abstractNumId w:val="10"/>
  </w:num>
  <w:num w:numId="18" w16cid:durableId="1755399584">
    <w:abstractNumId w:val="16"/>
  </w:num>
  <w:num w:numId="19" w16cid:durableId="1728794125">
    <w:abstractNumId w:val="13"/>
  </w:num>
  <w:num w:numId="20" w16cid:durableId="289408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636E"/>
    <w:rsid w:val="0001763B"/>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0E31"/>
    <w:rsid w:val="00141ECE"/>
    <w:rsid w:val="001453A9"/>
    <w:rsid w:val="001853BD"/>
    <w:rsid w:val="001A23B2"/>
    <w:rsid w:val="001A533E"/>
    <w:rsid w:val="001C4714"/>
    <w:rsid w:val="001C4AF8"/>
    <w:rsid w:val="001D3883"/>
    <w:rsid w:val="001F7E66"/>
    <w:rsid w:val="0021443B"/>
    <w:rsid w:val="002315C6"/>
    <w:rsid w:val="00254D81"/>
    <w:rsid w:val="00267EA7"/>
    <w:rsid w:val="00291A45"/>
    <w:rsid w:val="002A1CDD"/>
    <w:rsid w:val="002B16CF"/>
    <w:rsid w:val="002C1C1C"/>
    <w:rsid w:val="002C5B8D"/>
    <w:rsid w:val="002C79E6"/>
    <w:rsid w:val="002F3AE9"/>
    <w:rsid w:val="00324CC7"/>
    <w:rsid w:val="00324E96"/>
    <w:rsid w:val="003253E2"/>
    <w:rsid w:val="00347A1A"/>
    <w:rsid w:val="00370588"/>
    <w:rsid w:val="003804CC"/>
    <w:rsid w:val="003B54AB"/>
    <w:rsid w:val="003C02BC"/>
    <w:rsid w:val="003F01AB"/>
    <w:rsid w:val="00400CCE"/>
    <w:rsid w:val="004030F1"/>
    <w:rsid w:val="00433D09"/>
    <w:rsid w:val="00462BCC"/>
    <w:rsid w:val="004734A3"/>
    <w:rsid w:val="004A018A"/>
    <w:rsid w:val="004A7721"/>
    <w:rsid w:val="004E3B9F"/>
    <w:rsid w:val="004E61C5"/>
    <w:rsid w:val="004F3026"/>
    <w:rsid w:val="004F4579"/>
    <w:rsid w:val="00500419"/>
    <w:rsid w:val="005446D8"/>
    <w:rsid w:val="00552328"/>
    <w:rsid w:val="00572901"/>
    <w:rsid w:val="00574EA5"/>
    <w:rsid w:val="005B511C"/>
    <w:rsid w:val="005C199E"/>
    <w:rsid w:val="005E699E"/>
    <w:rsid w:val="005F18E1"/>
    <w:rsid w:val="005F1CB8"/>
    <w:rsid w:val="005F4DC8"/>
    <w:rsid w:val="00604886"/>
    <w:rsid w:val="00650611"/>
    <w:rsid w:val="00664C1A"/>
    <w:rsid w:val="00676882"/>
    <w:rsid w:val="00683582"/>
    <w:rsid w:val="00686797"/>
    <w:rsid w:val="006F2895"/>
    <w:rsid w:val="007034A0"/>
    <w:rsid w:val="00717731"/>
    <w:rsid w:val="00760802"/>
    <w:rsid w:val="007713F9"/>
    <w:rsid w:val="00795260"/>
    <w:rsid w:val="007B74C7"/>
    <w:rsid w:val="007C4728"/>
    <w:rsid w:val="00813900"/>
    <w:rsid w:val="00837B56"/>
    <w:rsid w:val="008468D6"/>
    <w:rsid w:val="0085715C"/>
    <w:rsid w:val="008635D8"/>
    <w:rsid w:val="0087407D"/>
    <w:rsid w:val="0087749C"/>
    <w:rsid w:val="00883936"/>
    <w:rsid w:val="008B135F"/>
    <w:rsid w:val="008B6D15"/>
    <w:rsid w:val="008C33E6"/>
    <w:rsid w:val="008D2650"/>
    <w:rsid w:val="008D672E"/>
    <w:rsid w:val="008E1F55"/>
    <w:rsid w:val="00915F8B"/>
    <w:rsid w:val="00967706"/>
    <w:rsid w:val="00974C68"/>
    <w:rsid w:val="009861FA"/>
    <w:rsid w:val="009C7B6D"/>
    <w:rsid w:val="009D3EC2"/>
    <w:rsid w:val="009F5010"/>
    <w:rsid w:val="00A22495"/>
    <w:rsid w:val="00A412E8"/>
    <w:rsid w:val="00A417C1"/>
    <w:rsid w:val="00A427EB"/>
    <w:rsid w:val="00A71078"/>
    <w:rsid w:val="00A923F1"/>
    <w:rsid w:val="00AA68B0"/>
    <w:rsid w:val="00AC0DFE"/>
    <w:rsid w:val="00AC10C4"/>
    <w:rsid w:val="00AD08E6"/>
    <w:rsid w:val="00AF4C73"/>
    <w:rsid w:val="00B115B7"/>
    <w:rsid w:val="00B230C4"/>
    <w:rsid w:val="00B321C2"/>
    <w:rsid w:val="00B56B51"/>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970BA"/>
    <w:rsid w:val="00CC111E"/>
    <w:rsid w:val="00CE44E7"/>
    <w:rsid w:val="00CF221B"/>
    <w:rsid w:val="00D25AD4"/>
    <w:rsid w:val="00D25BB3"/>
    <w:rsid w:val="00D30373"/>
    <w:rsid w:val="00D31141"/>
    <w:rsid w:val="00D620FD"/>
    <w:rsid w:val="00D65E33"/>
    <w:rsid w:val="00D66C1F"/>
    <w:rsid w:val="00D74C28"/>
    <w:rsid w:val="00D7734E"/>
    <w:rsid w:val="00D905E9"/>
    <w:rsid w:val="00D91044"/>
    <w:rsid w:val="00DC5048"/>
    <w:rsid w:val="00DD22EE"/>
    <w:rsid w:val="00E16906"/>
    <w:rsid w:val="00E214DA"/>
    <w:rsid w:val="00E408B5"/>
    <w:rsid w:val="00E45E9C"/>
    <w:rsid w:val="00E47CB4"/>
    <w:rsid w:val="00E53B29"/>
    <w:rsid w:val="00E54F92"/>
    <w:rsid w:val="00E631FD"/>
    <w:rsid w:val="00E64B11"/>
    <w:rsid w:val="00E67454"/>
    <w:rsid w:val="00E80794"/>
    <w:rsid w:val="00EA0FC3"/>
    <w:rsid w:val="00EA367C"/>
    <w:rsid w:val="00EF55C5"/>
    <w:rsid w:val="00F03AC9"/>
    <w:rsid w:val="00F127DD"/>
    <w:rsid w:val="00F27CB2"/>
    <w:rsid w:val="00F41CB1"/>
    <w:rsid w:val="00F430DA"/>
    <w:rsid w:val="00F6242A"/>
    <w:rsid w:val="00F776C5"/>
    <w:rsid w:val="00F97722"/>
    <w:rsid w:val="00FB41DE"/>
    <w:rsid w:val="00FD0666"/>
    <w:rsid w:val="00FE623A"/>
    <w:rsid w:val="00FE6A8B"/>
    <w:rsid w:val="00FF3437"/>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0107044">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27301611">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83117110">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394546876">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3659112">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25643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32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694698625">
      <w:bodyDiv w:val="1"/>
      <w:marLeft w:val="0"/>
      <w:marRight w:val="0"/>
      <w:marTop w:val="0"/>
      <w:marBottom w:val="0"/>
      <w:divBdr>
        <w:top w:val="none" w:sz="0" w:space="0" w:color="auto"/>
        <w:left w:val="none" w:sz="0" w:space="0" w:color="auto"/>
        <w:bottom w:val="none" w:sz="0" w:space="0" w:color="auto"/>
        <w:right w:val="none" w:sz="0" w:space="0" w:color="auto"/>
      </w:divBdr>
    </w:div>
    <w:div w:id="740370750">
      <w:bodyDiv w:val="1"/>
      <w:marLeft w:val="0"/>
      <w:marRight w:val="0"/>
      <w:marTop w:val="0"/>
      <w:marBottom w:val="0"/>
      <w:divBdr>
        <w:top w:val="none" w:sz="0" w:space="0" w:color="auto"/>
        <w:left w:val="none" w:sz="0" w:space="0" w:color="auto"/>
        <w:bottom w:val="none" w:sz="0" w:space="0" w:color="auto"/>
        <w:right w:val="none" w:sz="0" w:space="0" w:color="auto"/>
      </w:divBdr>
    </w:div>
    <w:div w:id="780998135">
      <w:bodyDiv w:val="1"/>
      <w:marLeft w:val="0"/>
      <w:marRight w:val="0"/>
      <w:marTop w:val="0"/>
      <w:marBottom w:val="0"/>
      <w:divBdr>
        <w:top w:val="none" w:sz="0" w:space="0" w:color="auto"/>
        <w:left w:val="none" w:sz="0" w:space="0" w:color="auto"/>
        <w:bottom w:val="none" w:sz="0" w:space="0" w:color="auto"/>
        <w:right w:val="none" w:sz="0" w:space="0" w:color="auto"/>
      </w:divBdr>
    </w:div>
    <w:div w:id="799761800">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899828253">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9647768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229516">
      <w:bodyDiv w:val="1"/>
      <w:marLeft w:val="0"/>
      <w:marRight w:val="0"/>
      <w:marTop w:val="0"/>
      <w:marBottom w:val="0"/>
      <w:divBdr>
        <w:top w:val="none" w:sz="0" w:space="0" w:color="auto"/>
        <w:left w:val="none" w:sz="0" w:space="0" w:color="auto"/>
        <w:bottom w:val="none" w:sz="0" w:space="0" w:color="auto"/>
        <w:right w:val="none" w:sz="0" w:space="0" w:color="auto"/>
      </w:divBdr>
    </w:div>
    <w:div w:id="1050958742">
      <w:bodyDiv w:val="1"/>
      <w:marLeft w:val="0"/>
      <w:marRight w:val="0"/>
      <w:marTop w:val="0"/>
      <w:marBottom w:val="0"/>
      <w:divBdr>
        <w:top w:val="none" w:sz="0" w:space="0" w:color="auto"/>
        <w:left w:val="none" w:sz="0" w:space="0" w:color="auto"/>
        <w:bottom w:val="none" w:sz="0" w:space="0" w:color="auto"/>
        <w:right w:val="none" w:sz="0" w:space="0" w:color="auto"/>
      </w:divBdr>
    </w:div>
    <w:div w:id="1057169139">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7711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5666407">
      <w:bodyDiv w:val="1"/>
      <w:marLeft w:val="0"/>
      <w:marRight w:val="0"/>
      <w:marTop w:val="0"/>
      <w:marBottom w:val="0"/>
      <w:divBdr>
        <w:top w:val="none" w:sz="0" w:space="0" w:color="auto"/>
        <w:left w:val="none" w:sz="0" w:space="0" w:color="auto"/>
        <w:bottom w:val="none" w:sz="0" w:space="0" w:color="auto"/>
        <w:right w:val="none" w:sz="0" w:space="0" w:color="auto"/>
      </w:divBdr>
    </w:div>
    <w:div w:id="140255971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06034">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1568">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883519374">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263046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523392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2C055B"/>
    <w:rsid w:val="0074087E"/>
    <w:rsid w:val="00C713DC"/>
    <w:rsid w:val="00D6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Mic231</b:Tag>
    <b:SourceType>InternetSite</b:SourceType>
    <b:Guid>{128A23A8-7F89-40A6-911D-BF998FFF78BB}</b:Guid>
    <b:Author>
      <b:Author>
        <b:Corporate>Microsoft</b:Corporate>
      </b:Author>
    </b:Author>
    <b:Title>What is Configuration Manager?</b:Title>
    <b:InternetSiteTitle>Learn Microsoft</b:InternetSiteTitle>
    <b:Year>2023</b:Year>
    <b:Month>March</b:Month>
    <b:Day>1</b:Day>
    <b:URL>https://learn.microsoft.com/en-us/mem/configmgr/core/understand/introduction</b:URL>
    <b:RefOrder>1</b:RefOrder>
  </b:Source>
  <b:Source>
    <b:Tag>Pup24</b:Tag>
    <b:SourceType>InternetSite</b:SourceType>
    <b:Guid>{2A4F6FDB-420D-428C-91DE-737D3154D11D}</b:Guid>
    <b:Author>
      <b:Author>
        <b:Corporate>Puppet</b:Corporate>
      </b:Author>
    </b:Author>
    <b:Title>Why Puppet</b:Title>
    <b:InternetSiteTitle>Puppet</b:InternetSiteTitle>
    <b:Year>2024</b:Year>
    <b:Month>April</b:Month>
    <b:Day>22</b:Day>
    <b:URL>https://www.puppet.com/why-puppet</b:URL>
    <b:RefOrder>2</b:RefOrder>
  </b:Source>
  <b:Source>
    <b:Tag>Che24</b:Tag>
    <b:SourceType>InternetSite</b:SourceType>
    <b:Guid>{5D541C39-C5AD-4A7C-8F5E-3AB2CA39289A}</b:Guid>
    <b:Author>
      <b:Author>
        <b:Corporate>Chef</b:Corporate>
      </b:Author>
    </b:Author>
    <b:Title>Infastructure Management</b:Title>
    <b:InternetSiteTitle>Chef</b:InternetSiteTitle>
    <b:Year>2024</b:Year>
    <b:Month>April</b:Month>
    <b:Day>22</b:Day>
    <b:URL>https://www.chef.io/products/chef-infrastructure-management</b:URL>
    <b:RefOrder>3</b:RefOrder>
  </b:Source>
  <b:Source>
    <b:Tag>Ans24</b:Tag>
    <b:SourceType>InternetSite</b:SourceType>
    <b:Guid>{166288BE-F926-4BB0-A475-82F2E7C6ECD8}</b:Guid>
    <b:Author>
      <b:Author>
        <b:Corporate>Ansible</b:Corporate>
      </b:Author>
    </b:Author>
    <b:Title>Start automating with Ansible</b:Title>
    <b:InternetSiteTitle>Ansible</b:InternetSiteTitle>
    <b:Year>2024</b:Year>
    <b:Month>April</b:Month>
    <b:Day>22</b:Day>
    <b:URL>https://docs.ansible.com/ansible/latest/getting_started/get_started_ansible.html</b:URL>
    <b:RefOrder>4</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CF52046-90CD-416F-830A-E1BCC25D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788</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2024-04-22T23:18:00Z</dcterms:created>
  <dcterms:modified xsi:type="dcterms:W3CDTF">2024-04-22T23:49:00Z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